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E0521" w14:textId="77777777" w:rsidR="00517358" w:rsidRDefault="00517358" w:rsidP="00517358">
      <w:pPr>
        <w:autoSpaceDE w:val="0"/>
        <w:autoSpaceDN w:val="0"/>
        <w:adjustRightInd w:val="0"/>
        <w:spacing w:after="0" w:line="240" w:lineRule="auto"/>
        <w:rPr>
          <w:rFonts w:ascii="Arial" w:hAnsi="Arial" w:cs="Arial"/>
          <w:kern w:val="0"/>
          <w:sz w:val="36"/>
          <w:szCs w:val="36"/>
        </w:rPr>
      </w:pPr>
    </w:p>
    <w:p w14:paraId="18761B43" w14:textId="35E11FB6" w:rsidR="00517358" w:rsidRDefault="00517358" w:rsidP="00517358">
      <w:pPr>
        <w:autoSpaceDE w:val="0"/>
        <w:autoSpaceDN w:val="0"/>
        <w:adjustRightInd w:val="0"/>
        <w:spacing w:after="0" w:line="240" w:lineRule="auto"/>
        <w:rPr>
          <w:rFonts w:ascii="Arial" w:hAnsi="Arial" w:cs="Arial"/>
          <w:kern w:val="0"/>
          <w:sz w:val="36"/>
          <w:szCs w:val="36"/>
        </w:rPr>
      </w:pPr>
      <w:r w:rsidRPr="00517358">
        <w:rPr>
          <w:rFonts w:ascii="Arial" w:hAnsi="Arial" w:cs="Arial"/>
          <w:noProof/>
          <w:kern w:val="0"/>
          <w:sz w:val="36"/>
          <w:szCs w:val="36"/>
        </w:rPr>
        <w:drawing>
          <wp:inline distT="0" distB="0" distL="0" distR="0" wp14:anchorId="5F462D0C" wp14:editId="58E3CA9F">
            <wp:extent cx="2076450" cy="628650"/>
            <wp:effectExtent l="0" t="0" r="0" b="0"/>
            <wp:docPr id="207315994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6450" cy="628650"/>
                    </a:xfrm>
                    <a:prstGeom prst="rect">
                      <a:avLst/>
                    </a:prstGeom>
                    <a:noFill/>
                    <a:ln>
                      <a:noFill/>
                    </a:ln>
                  </pic:spPr>
                </pic:pic>
              </a:graphicData>
            </a:graphic>
          </wp:inline>
        </w:drawing>
      </w:r>
    </w:p>
    <w:p w14:paraId="45D7498B" w14:textId="0F176D49" w:rsidR="00517358" w:rsidRDefault="00517358" w:rsidP="00517358">
      <w:pPr>
        <w:autoSpaceDE w:val="0"/>
        <w:autoSpaceDN w:val="0"/>
        <w:adjustRightInd w:val="0"/>
        <w:spacing w:after="0" w:line="240" w:lineRule="auto"/>
        <w:rPr>
          <w:rFonts w:ascii="Arial" w:hAnsi="Arial" w:cs="Arial"/>
          <w:kern w:val="0"/>
          <w:sz w:val="36"/>
          <w:szCs w:val="36"/>
        </w:rPr>
      </w:pPr>
    </w:p>
    <w:p w14:paraId="5BFE826D" w14:textId="1E87CEFA" w:rsidR="00A372FE" w:rsidRDefault="00A372FE" w:rsidP="00A372FE">
      <w:pPr>
        <w:autoSpaceDE w:val="0"/>
        <w:autoSpaceDN w:val="0"/>
        <w:adjustRightInd w:val="0"/>
        <w:spacing w:after="0" w:line="240" w:lineRule="auto"/>
        <w:rPr>
          <w:rFonts w:ascii="Arial" w:hAnsi="Arial" w:cs="Arial"/>
          <w:kern w:val="0"/>
          <w:sz w:val="36"/>
          <w:szCs w:val="36"/>
        </w:rPr>
      </w:pPr>
    </w:p>
    <w:p w14:paraId="4DDE8011" w14:textId="0436E6A5" w:rsidR="00A372FE" w:rsidRPr="006E19A6" w:rsidRDefault="00A372FE" w:rsidP="007652DB">
      <w:pPr>
        <w:autoSpaceDE w:val="0"/>
        <w:autoSpaceDN w:val="0"/>
        <w:adjustRightInd w:val="0"/>
        <w:spacing w:after="0" w:line="240" w:lineRule="auto"/>
        <w:jc w:val="center"/>
        <w:rPr>
          <w:rFonts w:ascii="Arial" w:hAnsi="Arial" w:cs="Arial"/>
          <w:kern w:val="0"/>
          <w:sz w:val="28"/>
          <w:szCs w:val="28"/>
        </w:rPr>
      </w:pPr>
      <w:r w:rsidRPr="006E19A6">
        <w:rPr>
          <w:rFonts w:ascii="Arial" w:hAnsi="Arial" w:cs="Arial"/>
          <w:kern w:val="0"/>
          <w:sz w:val="28"/>
          <w:szCs w:val="28"/>
        </w:rPr>
        <w:t>Schema di garanzia incondizionata a prima richiesta di</w:t>
      </w:r>
    </w:p>
    <w:p w14:paraId="3F193BE6" w14:textId="28D4B301" w:rsidR="007652DB" w:rsidRPr="006E19A6" w:rsidRDefault="00A372FE" w:rsidP="009B04BF">
      <w:pPr>
        <w:autoSpaceDE w:val="0"/>
        <w:autoSpaceDN w:val="0"/>
        <w:adjustRightInd w:val="0"/>
        <w:spacing w:after="120" w:line="240" w:lineRule="auto"/>
        <w:jc w:val="center"/>
        <w:rPr>
          <w:rFonts w:ascii="Arial" w:hAnsi="Arial" w:cs="Arial"/>
          <w:kern w:val="0"/>
          <w:sz w:val="28"/>
          <w:szCs w:val="28"/>
        </w:rPr>
      </w:pPr>
      <w:r w:rsidRPr="006E19A6">
        <w:rPr>
          <w:rFonts w:ascii="Arial" w:hAnsi="Arial" w:cs="Arial"/>
          <w:kern w:val="0"/>
          <w:sz w:val="28"/>
          <w:szCs w:val="28"/>
        </w:rPr>
        <w:t>cui all</w:t>
      </w:r>
      <w:r w:rsidR="007652DB" w:rsidRPr="006E19A6">
        <w:rPr>
          <w:rFonts w:ascii="Arial" w:hAnsi="Arial" w:cs="Arial"/>
          <w:kern w:val="0"/>
          <w:sz w:val="28"/>
          <w:szCs w:val="28"/>
        </w:rPr>
        <w:t>’</w:t>
      </w:r>
      <w:r w:rsidR="00A74008" w:rsidRPr="006E19A6">
        <w:rPr>
          <w:rFonts w:ascii="Arial" w:hAnsi="Arial" w:cs="Arial"/>
          <w:kern w:val="0"/>
          <w:sz w:val="28"/>
          <w:szCs w:val="28"/>
        </w:rPr>
        <w:t>art.4, comma 3, del D.M.53263 del 2 febbraio2023</w:t>
      </w:r>
    </w:p>
    <w:p w14:paraId="7AEEE3E6" w14:textId="65E463E4" w:rsidR="007652DB" w:rsidRPr="009B04BF" w:rsidRDefault="009B04BF" w:rsidP="007652DB">
      <w:pPr>
        <w:autoSpaceDE w:val="0"/>
        <w:autoSpaceDN w:val="0"/>
        <w:adjustRightInd w:val="0"/>
        <w:spacing w:after="0" w:line="240" w:lineRule="auto"/>
        <w:jc w:val="center"/>
        <w:rPr>
          <w:rFonts w:ascii="Arial" w:hAnsi="Arial" w:cs="Arial"/>
          <w:i/>
          <w:iCs/>
          <w:kern w:val="0"/>
        </w:rPr>
      </w:pPr>
      <w:r w:rsidRPr="009B04BF">
        <w:rPr>
          <w:rFonts w:ascii="Arial" w:hAnsi="Arial" w:cs="Arial"/>
          <w:i/>
          <w:iCs/>
          <w:kern w:val="0"/>
        </w:rPr>
        <w:t>(approvato con Determinazione AGREA n.</w:t>
      </w:r>
      <w:r w:rsidR="007E1534">
        <w:rPr>
          <w:rFonts w:ascii="Arial" w:hAnsi="Arial" w:cs="Arial"/>
          <w:i/>
          <w:iCs/>
          <w:kern w:val="0"/>
        </w:rPr>
        <w:t>1327</w:t>
      </w:r>
      <w:r w:rsidRPr="009B04BF">
        <w:rPr>
          <w:rFonts w:ascii="Arial" w:hAnsi="Arial" w:cs="Arial"/>
          <w:i/>
          <w:iCs/>
          <w:kern w:val="0"/>
        </w:rPr>
        <w:t xml:space="preserve"> del</w:t>
      </w:r>
      <w:r w:rsidR="007E1534">
        <w:rPr>
          <w:rFonts w:ascii="Arial" w:hAnsi="Arial" w:cs="Arial"/>
          <w:i/>
          <w:iCs/>
          <w:kern w:val="0"/>
        </w:rPr>
        <w:t xml:space="preserve"> 27/09/2024</w:t>
      </w:r>
      <w:r w:rsidRPr="009B04BF">
        <w:rPr>
          <w:rFonts w:ascii="Arial" w:hAnsi="Arial" w:cs="Arial"/>
          <w:i/>
          <w:iCs/>
          <w:kern w:val="0"/>
        </w:rPr>
        <w:t>)</w:t>
      </w:r>
    </w:p>
    <w:p w14:paraId="48644CC6" w14:textId="77777777" w:rsidR="007652DB" w:rsidRPr="007652DB" w:rsidRDefault="007652DB" w:rsidP="007652DB">
      <w:pPr>
        <w:autoSpaceDE w:val="0"/>
        <w:autoSpaceDN w:val="0"/>
        <w:adjustRightInd w:val="0"/>
        <w:spacing w:after="0" w:line="240" w:lineRule="auto"/>
        <w:jc w:val="center"/>
        <w:rPr>
          <w:rFonts w:ascii="Arial" w:hAnsi="Arial" w:cs="Arial"/>
          <w:kern w:val="0"/>
          <w:sz w:val="32"/>
          <w:szCs w:val="32"/>
        </w:rPr>
      </w:pPr>
    </w:p>
    <w:p w14:paraId="0E9D18D2" w14:textId="77777777" w:rsidR="00A74008" w:rsidRDefault="00A372FE" w:rsidP="00A74008">
      <w:pPr>
        <w:autoSpaceDE w:val="0"/>
        <w:autoSpaceDN w:val="0"/>
        <w:adjustRightInd w:val="0"/>
        <w:spacing w:after="120" w:line="240" w:lineRule="auto"/>
        <w:jc w:val="right"/>
        <w:rPr>
          <w:rFonts w:ascii="Arial" w:hAnsi="Arial" w:cs="Arial"/>
          <w:color w:val="000000" w:themeColor="text1"/>
          <w:kern w:val="0"/>
        </w:rPr>
      </w:pPr>
      <w:r>
        <w:rPr>
          <w:rFonts w:ascii="Arial" w:hAnsi="Arial" w:cs="Arial"/>
          <w:kern w:val="0"/>
        </w:rPr>
        <w:t xml:space="preserve">Spett. le </w:t>
      </w:r>
      <w:r w:rsidRPr="000435A2">
        <w:rPr>
          <w:rFonts w:ascii="Arial" w:hAnsi="Arial" w:cs="Arial"/>
          <w:kern w:val="0"/>
        </w:rPr>
        <w:t>Organismo Pagatore</w:t>
      </w:r>
      <w:r w:rsidRPr="000435A2">
        <w:rPr>
          <w:rFonts w:ascii="Arial" w:hAnsi="Arial" w:cs="Arial"/>
          <w:color w:val="000000" w:themeColor="text1"/>
          <w:kern w:val="0"/>
        </w:rPr>
        <w:t xml:space="preserve"> </w:t>
      </w:r>
    </w:p>
    <w:p w14:paraId="67156471" w14:textId="0B351617" w:rsidR="00A372FE" w:rsidRPr="006E19A6" w:rsidRDefault="00A74008" w:rsidP="00A372FE">
      <w:pPr>
        <w:autoSpaceDE w:val="0"/>
        <w:autoSpaceDN w:val="0"/>
        <w:adjustRightInd w:val="0"/>
        <w:spacing w:after="0" w:line="240" w:lineRule="auto"/>
        <w:jc w:val="right"/>
        <w:rPr>
          <w:rFonts w:ascii="Arial" w:hAnsi="Arial" w:cs="Arial"/>
          <w:b/>
          <w:bCs/>
          <w:kern w:val="0"/>
        </w:rPr>
      </w:pPr>
      <w:r w:rsidRPr="006E19A6">
        <w:rPr>
          <w:rFonts w:ascii="Arial" w:hAnsi="Arial" w:cs="Arial"/>
          <w:b/>
          <w:bCs/>
          <w:kern w:val="0"/>
        </w:rPr>
        <w:t>AGREA</w:t>
      </w:r>
    </w:p>
    <w:p w14:paraId="3ABB2954" w14:textId="5C609C2A" w:rsidR="00A372FE" w:rsidRPr="006E19A6" w:rsidRDefault="00A74008" w:rsidP="00A372FE">
      <w:pPr>
        <w:autoSpaceDE w:val="0"/>
        <w:autoSpaceDN w:val="0"/>
        <w:adjustRightInd w:val="0"/>
        <w:spacing w:after="0" w:line="240" w:lineRule="auto"/>
        <w:jc w:val="right"/>
        <w:rPr>
          <w:rFonts w:ascii="Arial" w:hAnsi="Arial" w:cs="Arial"/>
          <w:b/>
          <w:bCs/>
          <w:kern w:val="0"/>
        </w:rPr>
      </w:pPr>
      <w:r w:rsidRPr="006E19A6">
        <w:rPr>
          <w:rFonts w:ascii="Arial" w:hAnsi="Arial" w:cs="Arial"/>
          <w:b/>
          <w:bCs/>
          <w:kern w:val="0"/>
        </w:rPr>
        <w:t>Largo Caduti del Lavoro</w:t>
      </w:r>
      <w:r w:rsidR="00A372FE" w:rsidRPr="006E19A6">
        <w:rPr>
          <w:rFonts w:ascii="Arial" w:hAnsi="Arial" w:cs="Arial"/>
          <w:b/>
          <w:bCs/>
          <w:kern w:val="0"/>
        </w:rPr>
        <w:t xml:space="preserve">, </w:t>
      </w:r>
      <w:r w:rsidRPr="006E19A6">
        <w:rPr>
          <w:rFonts w:ascii="Arial" w:hAnsi="Arial" w:cs="Arial"/>
          <w:b/>
          <w:bCs/>
          <w:kern w:val="0"/>
        </w:rPr>
        <w:t>6</w:t>
      </w:r>
    </w:p>
    <w:p w14:paraId="392D5308" w14:textId="2C59FC10" w:rsidR="00A372FE" w:rsidRDefault="00A74008" w:rsidP="00A372FE">
      <w:pPr>
        <w:autoSpaceDE w:val="0"/>
        <w:autoSpaceDN w:val="0"/>
        <w:adjustRightInd w:val="0"/>
        <w:spacing w:after="0" w:line="240" w:lineRule="auto"/>
        <w:jc w:val="right"/>
        <w:rPr>
          <w:rFonts w:ascii="Arial" w:hAnsi="Arial" w:cs="Arial"/>
          <w:kern w:val="0"/>
        </w:rPr>
      </w:pPr>
      <w:r w:rsidRPr="006E19A6">
        <w:rPr>
          <w:rFonts w:ascii="Arial" w:hAnsi="Arial" w:cs="Arial"/>
          <w:b/>
          <w:bCs/>
          <w:kern w:val="0"/>
        </w:rPr>
        <w:t>40122 Bologna</w:t>
      </w:r>
    </w:p>
    <w:p w14:paraId="1AD739BE" w14:textId="110FFF65" w:rsidR="00A372FE" w:rsidRDefault="007561CE" w:rsidP="0093620F">
      <w:pPr>
        <w:autoSpaceDE w:val="0"/>
        <w:autoSpaceDN w:val="0"/>
        <w:adjustRightInd w:val="0"/>
        <w:spacing w:after="0" w:line="240" w:lineRule="auto"/>
        <w:rPr>
          <w:rFonts w:ascii="ArialMT" w:eastAsia="ArialMT" w:hAnsi="Arial" w:cs="ArialMT"/>
          <w:kern w:val="0"/>
        </w:rPr>
      </w:pPr>
      <w:r>
        <w:rPr>
          <w:rFonts w:ascii="ArialMT" w:eastAsia="ArialMT" w:hAnsi="Arial" w:cs="ArialMT"/>
          <w:kern w:val="0"/>
        </w:rPr>
        <w:t>…</w:t>
      </w:r>
      <w:r>
        <w:rPr>
          <w:rFonts w:ascii="ArialMT" w:eastAsia="ArialMT" w:hAnsi="Arial" w:cs="ArialMT"/>
          <w:kern w:val="0"/>
        </w:rPr>
        <w:t>.</w:t>
      </w:r>
      <w:r w:rsidR="00A372FE">
        <w:rPr>
          <w:rFonts w:ascii="ArialMT" w:eastAsia="ArialMT" w:hAnsi="Arial" w:cs="ArialMT"/>
          <w:kern w:val="0"/>
        </w:rPr>
        <w:t>..........., l</w:t>
      </w:r>
      <w:r w:rsidR="00A372FE">
        <w:rPr>
          <w:rFonts w:ascii="ArialMT" w:eastAsia="ArialMT" w:hAnsi="Arial" w:cs="ArialMT" w:hint="eastAsia"/>
          <w:kern w:val="0"/>
        </w:rPr>
        <w:t>ì</w:t>
      </w:r>
      <w:r w:rsidR="00A372FE">
        <w:rPr>
          <w:rFonts w:ascii="ArialMT" w:eastAsia="ArialMT" w:hAnsi="Arial" w:cs="ArialMT"/>
          <w:kern w:val="0"/>
        </w:rPr>
        <w:t xml:space="preserve"> .../...</w:t>
      </w:r>
      <w:proofErr w:type="gramStart"/>
      <w:r w:rsidR="00A372FE">
        <w:rPr>
          <w:rFonts w:ascii="ArialMT" w:eastAsia="ArialMT" w:hAnsi="Arial" w:cs="ArialMT"/>
          <w:kern w:val="0"/>
        </w:rPr>
        <w:t>/..</w:t>
      </w:r>
      <w:proofErr w:type="gramEnd"/>
      <w:r w:rsidR="00A372FE">
        <w:rPr>
          <w:rFonts w:ascii="ArialMT" w:eastAsia="ArialMT" w:hAnsi="Arial" w:cs="ArialMT" w:hint="eastAsia"/>
          <w:kern w:val="0"/>
        </w:rPr>
        <w:t>…</w:t>
      </w:r>
    </w:p>
    <w:p w14:paraId="71384649" w14:textId="77777777" w:rsidR="007652DB" w:rsidRDefault="007652DB" w:rsidP="007652DB">
      <w:pPr>
        <w:autoSpaceDE w:val="0"/>
        <w:autoSpaceDN w:val="0"/>
        <w:adjustRightInd w:val="0"/>
        <w:spacing w:after="0" w:line="240" w:lineRule="auto"/>
        <w:jc w:val="center"/>
        <w:rPr>
          <w:rFonts w:ascii="ArialMT" w:eastAsia="ArialMT" w:hAnsi="Arial" w:cs="ArialMT"/>
          <w:kern w:val="0"/>
        </w:rPr>
      </w:pPr>
    </w:p>
    <w:p w14:paraId="4DCEEDB6" w14:textId="77777777" w:rsidR="00A372FE" w:rsidRDefault="00A372FE" w:rsidP="007652DB">
      <w:pPr>
        <w:autoSpaceDE w:val="0"/>
        <w:autoSpaceDN w:val="0"/>
        <w:adjustRightInd w:val="0"/>
        <w:spacing w:after="0" w:line="240" w:lineRule="auto"/>
        <w:jc w:val="center"/>
        <w:rPr>
          <w:rFonts w:ascii="Arial" w:hAnsi="Arial" w:cs="Arial"/>
          <w:b/>
          <w:bCs/>
          <w:kern w:val="0"/>
          <w:sz w:val="24"/>
          <w:szCs w:val="24"/>
        </w:rPr>
      </w:pPr>
      <w:r>
        <w:rPr>
          <w:rFonts w:ascii="Arial" w:hAnsi="Arial" w:cs="Arial"/>
          <w:b/>
          <w:bCs/>
          <w:kern w:val="0"/>
          <w:sz w:val="24"/>
          <w:szCs w:val="24"/>
        </w:rPr>
        <w:t>PREMESSO CHE</w:t>
      </w:r>
    </w:p>
    <w:p w14:paraId="2D325969" w14:textId="77777777" w:rsidR="007652DB" w:rsidRDefault="007652DB" w:rsidP="007652DB">
      <w:pPr>
        <w:autoSpaceDE w:val="0"/>
        <w:autoSpaceDN w:val="0"/>
        <w:adjustRightInd w:val="0"/>
        <w:spacing w:after="0" w:line="240" w:lineRule="auto"/>
        <w:jc w:val="center"/>
        <w:rPr>
          <w:rFonts w:ascii="Arial" w:hAnsi="Arial" w:cs="Arial"/>
          <w:b/>
          <w:bCs/>
          <w:kern w:val="0"/>
          <w:sz w:val="24"/>
          <w:szCs w:val="24"/>
        </w:rPr>
      </w:pPr>
    </w:p>
    <w:p w14:paraId="419C3AF8" w14:textId="77777777" w:rsidR="007652DB" w:rsidRDefault="007652DB" w:rsidP="00A74008">
      <w:pPr>
        <w:autoSpaceDE w:val="0"/>
        <w:autoSpaceDN w:val="0"/>
        <w:adjustRightInd w:val="0"/>
        <w:spacing w:after="0" w:line="240" w:lineRule="auto"/>
        <w:jc w:val="center"/>
        <w:rPr>
          <w:rFonts w:ascii="Arial" w:hAnsi="Arial" w:cs="Arial"/>
          <w:b/>
          <w:bCs/>
          <w:kern w:val="0"/>
          <w:sz w:val="24"/>
          <w:szCs w:val="24"/>
        </w:rPr>
      </w:pPr>
    </w:p>
    <w:p w14:paraId="7957770F" w14:textId="75BB194F" w:rsidR="00A74008" w:rsidRPr="00A74008" w:rsidRDefault="00A372FE" w:rsidP="00A74008">
      <w:pPr>
        <w:pStyle w:val="Paragrafoelenco"/>
        <w:numPr>
          <w:ilvl w:val="0"/>
          <w:numId w:val="6"/>
        </w:numPr>
        <w:autoSpaceDE w:val="0"/>
        <w:autoSpaceDN w:val="0"/>
        <w:adjustRightInd w:val="0"/>
        <w:spacing w:after="240" w:line="240" w:lineRule="auto"/>
        <w:ind w:left="284" w:hanging="284"/>
        <w:jc w:val="both"/>
        <w:rPr>
          <w:rFonts w:ascii="Arial" w:hAnsi="Arial" w:cs="Arial"/>
          <w:color w:val="000000" w:themeColor="text1"/>
          <w:kern w:val="0"/>
          <w:highlight w:val="cyan"/>
        </w:rPr>
      </w:pPr>
      <w:r w:rsidRPr="00A74008">
        <w:rPr>
          <w:rFonts w:ascii="Arial" w:hAnsi="Arial" w:cs="Arial"/>
          <w:kern w:val="0"/>
        </w:rPr>
        <w:t xml:space="preserve">Il Soggetto Beneficiario </w:t>
      </w:r>
      <w:r w:rsidR="001D38A7" w:rsidRPr="00A74008">
        <w:rPr>
          <w:rFonts w:ascii="Arial" w:hAnsi="Arial" w:cs="Arial"/>
          <w:kern w:val="0"/>
        </w:rPr>
        <w:t>________________</w:t>
      </w:r>
      <w:r w:rsidR="00A12843" w:rsidRPr="00A74008">
        <w:rPr>
          <w:rFonts w:ascii="Arial" w:hAnsi="Arial" w:cs="Arial"/>
          <w:kern w:val="0"/>
        </w:rPr>
        <w:t>______________</w:t>
      </w:r>
      <w:r w:rsidR="001D38A7" w:rsidRPr="00A74008">
        <w:rPr>
          <w:rFonts w:ascii="Arial" w:hAnsi="Arial" w:cs="Arial"/>
          <w:kern w:val="0"/>
        </w:rPr>
        <w:t>__</w:t>
      </w:r>
      <w:r w:rsidR="00E0514E" w:rsidRPr="00A74008">
        <w:rPr>
          <w:rFonts w:ascii="Arial" w:hAnsi="Arial" w:cs="Arial"/>
          <w:kern w:val="0"/>
        </w:rPr>
        <w:t>__</w:t>
      </w:r>
      <w:r w:rsidR="001D38A7" w:rsidRPr="00A74008">
        <w:rPr>
          <w:rFonts w:ascii="Arial" w:hAnsi="Arial" w:cs="Arial"/>
          <w:kern w:val="0"/>
        </w:rPr>
        <w:t>___</w:t>
      </w:r>
      <w:r w:rsidRPr="00A74008">
        <w:rPr>
          <w:rFonts w:ascii="Arial" w:hAnsi="Arial" w:cs="Arial"/>
          <w:kern w:val="0"/>
        </w:rPr>
        <w:t>, con sede</w:t>
      </w:r>
      <w:r w:rsidR="00A12843" w:rsidRPr="00A74008">
        <w:rPr>
          <w:rFonts w:ascii="Arial" w:hAnsi="Arial" w:cs="Arial"/>
          <w:kern w:val="0"/>
        </w:rPr>
        <w:t xml:space="preserve"> </w:t>
      </w:r>
      <w:r w:rsidRPr="00A74008">
        <w:rPr>
          <w:rFonts w:ascii="Arial" w:hAnsi="Arial" w:cs="Arial"/>
          <w:kern w:val="0"/>
        </w:rPr>
        <w:t>legale/residenza in</w:t>
      </w:r>
      <w:r w:rsidR="00E0514E" w:rsidRPr="00A74008">
        <w:rPr>
          <w:rFonts w:ascii="Arial" w:hAnsi="Arial" w:cs="Arial"/>
          <w:kern w:val="0"/>
        </w:rPr>
        <w:t xml:space="preserve"> </w:t>
      </w:r>
      <w:r w:rsidR="001D38A7" w:rsidRPr="00A74008">
        <w:rPr>
          <w:rFonts w:ascii="Arial" w:hAnsi="Arial" w:cs="Arial"/>
          <w:kern w:val="0"/>
        </w:rPr>
        <w:t>____</w:t>
      </w:r>
      <w:r w:rsidR="00E0514E" w:rsidRPr="00A74008">
        <w:rPr>
          <w:rFonts w:ascii="Arial" w:hAnsi="Arial" w:cs="Arial"/>
          <w:kern w:val="0"/>
        </w:rPr>
        <w:t>______</w:t>
      </w:r>
      <w:r w:rsidR="001D38A7" w:rsidRPr="00A74008">
        <w:rPr>
          <w:rFonts w:ascii="Arial" w:hAnsi="Arial" w:cs="Arial"/>
          <w:kern w:val="0"/>
        </w:rPr>
        <w:t>_____</w:t>
      </w:r>
      <w:r w:rsidR="00C2113F" w:rsidRPr="00A74008">
        <w:rPr>
          <w:rFonts w:ascii="Arial" w:hAnsi="Arial" w:cs="Arial"/>
          <w:kern w:val="0"/>
        </w:rPr>
        <w:t>___</w:t>
      </w:r>
      <w:r w:rsidRPr="00A74008">
        <w:rPr>
          <w:rFonts w:ascii="Arial" w:hAnsi="Arial" w:cs="Arial"/>
          <w:kern w:val="0"/>
        </w:rPr>
        <w:t>,C.F</w:t>
      </w:r>
      <w:r w:rsidR="00E0514E" w:rsidRPr="00A74008">
        <w:rPr>
          <w:rFonts w:ascii="Arial" w:hAnsi="Arial" w:cs="Arial"/>
          <w:kern w:val="0"/>
        </w:rPr>
        <w:t xml:space="preserve"> </w:t>
      </w:r>
      <w:r w:rsidR="001D38A7" w:rsidRPr="00A74008">
        <w:rPr>
          <w:rFonts w:ascii="Arial" w:hAnsi="Arial" w:cs="Arial"/>
          <w:kern w:val="0"/>
        </w:rPr>
        <w:t>_________________________</w:t>
      </w:r>
      <w:r w:rsidR="00A12843" w:rsidRPr="00A74008">
        <w:rPr>
          <w:rFonts w:ascii="Arial" w:hAnsi="Arial" w:cs="Arial"/>
          <w:kern w:val="0"/>
        </w:rPr>
        <w:t>P</w:t>
      </w:r>
      <w:r w:rsidRPr="00A74008">
        <w:rPr>
          <w:rFonts w:ascii="Arial" w:hAnsi="Arial" w:cs="Arial"/>
          <w:kern w:val="0"/>
        </w:rPr>
        <w:t>.I</w:t>
      </w:r>
      <w:r w:rsidR="007161CA" w:rsidRPr="00A74008">
        <w:rPr>
          <w:rFonts w:ascii="Arial" w:hAnsi="Arial" w:cs="Arial"/>
          <w:kern w:val="0"/>
        </w:rPr>
        <w:t xml:space="preserve"> </w:t>
      </w:r>
      <w:r w:rsidR="001D38A7" w:rsidRPr="00A74008">
        <w:rPr>
          <w:rFonts w:ascii="Arial" w:hAnsi="Arial" w:cs="Arial"/>
          <w:kern w:val="0"/>
        </w:rPr>
        <w:t>_________________________,</w:t>
      </w:r>
      <w:r w:rsidR="00E0514E" w:rsidRPr="00A74008">
        <w:rPr>
          <w:rFonts w:ascii="Arial" w:hAnsi="Arial" w:cs="Arial"/>
          <w:kern w:val="0"/>
        </w:rPr>
        <w:t xml:space="preserve"> </w:t>
      </w:r>
      <w:r w:rsidRPr="00A74008">
        <w:rPr>
          <w:rFonts w:ascii="Arial" w:hAnsi="Arial" w:cs="Arial"/>
          <w:kern w:val="0"/>
        </w:rPr>
        <w:t>iscritto presso il Registro delle</w:t>
      </w:r>
      <w:r w:rsidR="001D38A7" w:rsidRPr="00A74008">
        <w:rPr>
          <w:rFonts w:ascii="Arial" w:hAnsi="Arial" w:cs="Arial"/>
          <w:kern w:val="0"/>
        </w:rPr>
        <w:t xml:space="preserve"> </w:t>
      </w:r>
      <w:r w:rsidRPr="00A74008">
        <w:rPr>
          <w:rFonts w:ascii="Arial" w:hAnsi="Arial" w:cs="Arial"/>
          <w:kern w:val="0"/>
        </w:rPr>
        <w:t xml:space="preserve">Imprese di </w:t>
      </w:r>
      <w:r w:rsidR="001D38A7" w:rsidRPr="00A74008">
        <w:rPr>
          <w:rFonts w:ascii="Arial" w:hAnsi="Arial" w:cs="Arial"/>
          <w:kern w:val="0"/>
        </w:rPr>
        <w:t>____</w:t>
      </w:r>
      <w:r w:rsidR="00C2113F" w:rsidRPr="00A74008">
        <w:rPr>
          <w:rFonts w:ascii="Arial" w:hAnsi="Arial" w:cs="Arial"/>
          <w:kern w:val="0"/>
        </w:rPr>
        <w:t>_________</w:t>
      </w:r>
      <w:r w:rsidR="001D38A7" w:rsidRPr="00A74008">
        <w:rPr>
          <w:rFonts w:ascii="Arial" w:hAnsi="Arial" w:cs="Arial"/>
          <w:kern w:val="0"/>
        </w:rPr>
        <w:t>________________________</w:t>
      </w:r>
      <w:r w:rsidR="00C2113F" w:rsidRPr="00A74008">
        <w:rPr>
          <w:rFonts w:ascii="Arial" w:hAnsi="Arial" w:cs="Arial"/>
          <w:kern w:val="0"/>
        </w:rPr>
        <w:t>___</w:t>
      </w:r>
      <w:r w:rsidR="001D38A7" w:rsidRPr="00A74008">
        <w:rPr>
          <w:rFonts w:ascii="Arial" w:hAnsi="Arial" w:cs="Arial"/>
          <w:kern w:val="0"/>
        </w:rPr>
        <w:t xml:space="preserve">__ </w:t>
      </w:r>
      <w:r w:rsidRPr="00A74008">
        <w:rPr>
          <w:rFonts w:ascii="Arial" w:hAnsi="Arial" w:cs="Arial"/>
          <w:kern w:val="0"/>
        </w:rPr>
        <w:t xml:space="preserve">(di seguito il "Richiedente") </w:t>
      </w:r>
      <w:r w:rsidRPr="00A74008">
        <w:rPr>
          <w:rFonts w:ascii="Arial" w:hAnsi="Arial" w:cs="Arial" w:hint="eastAsia"/>
          <w:kern w:val="0"/>
        </w:rPr>
        <w:t>è</w:t>
      </w:r>
      <w:r w:rsidRPr="00A74008">
        <w:rPr>
          <w:rFonts w:ascii="Arial" w:hAnsi="Arial" w:cs="Arial"/>
          <w:kern w:val="0"/>
        </w:rPr>
        <w:t xml:space="preserve"> risultato assegnatario del contributo, per un</w:t>
      </w:r>
      <w:r w:rsidR="001D38A7" w:rsidRPr="00A74008">
        <w:rPr>
          <w:rFonts w:ascii="Arial" w:hAnsi="Arial" w:cs="Arial"/>
          <w:kern w:val="0"/>
        </w:rPr>
        <w:t xml:space="preserve"> </w:t>
      </w:r>
      <w:r w:rsidRPr="00A74008">
        <w:rPr>
          <w:rFonts w:ascii="Arial" w:hAnsi="Arial" w:cs="Arial"/>
          <w:kern w:val="0"/>
        </w:rPr>
        <w:t xml:space="preserve">importo complessivo pari a euro </w:t>
      </w:r>
      <w:r w:rsidR="001D38A7" w:rsidRPr="00A74008">
        <w:rPr>
          <w:rFonts w:ascii="Arial" w:hAnsi="Arial" w:cs="Arial"/>
          <w:kern w:val="0"/>
        </w:rPr>
        <w:t>_________________</w:t>
      </w:r>
      <w:r w:rsidRPr="00A74008">
        <w:rPr>
          <w:rFonts w:ascii="Arial" w:hAnsi="Arial" w:cs="Arial"/>
          <w:kern w:val="0"/>
        </w:rPr>
        <w:t xml:space="preserve">, </w:t>
      </w:r>
      <w:r w:rsidR="00C9236C" w:rsidRPr="00A74008">
        <w:rPr>
          <w:rFonts w:ascii="Arial" w:hAnsi="Arial" w:cs="Arial"/>
          <w:kern w:val="0"/>
        </w:rPr>
        <w:t xml:space="preserve">previa partecipazione alle procedure amministrative </w:t>
      </w:r>
      <w:r w:rsidR="00932D73" w:rsidRPr="00A74008">
        <w:rPr>
          <w:rFonts w:ascii="Arial" w:hAnsi="Arial" w:cs="Arial"/>
          <w:kern w:val="0"/>
        </w:rPr>
        <w:t xml:space="preserve">a valere sul Bando Misura </w:t>
      </w:r>
      <w:r w:rsidR="006261AC" w:rsidRPr="00A74008">
        <w:rPr>
          <w:rFonts w:ascii="Arial" w:hAnsi="Arial" w:cs="Arial"/>
          <w:color w:val="000000" w:themeColor="text1"/>
          <w:kern w:val="0"/>
        </w:rPr>
        <w:t>M2C</w:t>
      </w:r>
      <w:r w:rsidR="00F7760B" w:rsidRPr="00A74008">
        <w:rPr>
          <w:rFonts w:ascii="Arial" w:hAnsi="Arial" w:cs="Arial"/>
          <w:color w:val="000000" w:themeColor="text1"/>
          <w:kern w:val="0"/>
        </w:rPr>
        <w:t>1</w:t>
      </w:r>
      <w:r w:rsidR="00DF17DD">
        <w:rPr>
          <w:rFonts w:ascii="Arial" w:hAnsi="Arial" w:cs="Arial"/>
          <w:color w:val="000000" w:themeColor="text1"/>
          <w:kern w:val="0"/>
        </w:rPr>
        <w:t xml:space="preserve"> </w:t>
      </w:r>
      <w:r w:rsidR="00A74008" w:rsidRPr="00A74008">
        <w:rPr>
          <w:rFonts w:ascii="Arial" w:hAnsi="Arial" w:cs="Arial"/>
          <w:kern w:val="0"/>
        </w:rPr>
        <w:t>2.3.1 per ammodernamento frantoi</w:t>
      </w:r>
      <w:r w:rsidR="00A74008" w:rsidRPr="00A74008">
        <w:rPr>
          <w:rFonts w:ascii="Arial" w:hAnsi="Arial" w:cs="Arial"/>
          <w:color w:val="000000" w:themeColor="text1"/>
          <w:kern w:val="0"/>
        </w:rPr>
        <w:t xml:space="preserve"> </w:t>
      </w:r>
      <w:r w:rsidR="006261AC" w:rsidRPr="00A74008">
        <w:rPr>
          <w:rFonts w:ascii="Arial" w:hAnsi="Arial" w:cs="Arial"/>
          <w:kern w:val="0"/>
        </w:rPr>
        <w:t xml:space="preserve">Regione </w:t>
      </w:r>
      <w:r w:rsidR="00A74008" w:rsidRPr="00A74008">
        <w:rPr>
          <w:rFonts w:ascii="Arial" w:hAnsi="Arial" w:cs="Arial"/>
          <w:color w:val="000000" w:themeColor="text1"/>
          <w:kern w:val="0"/>
        </w:rPr>
        <w:t>Emilia-Romagna</w:t>
      </w:r>
      <w:r w:rsidR="006261AC" w:rsidRPr="00A74008">
        <w:rPr>
          <w:rFonts w:ascii="Arial" w:hAnsi="Arial" w:cs="Arial"/>
          <w:color w:val="000000" w:themeColor="text1"/>
          <w:kern w:val="0"/>
        </w:rPr>
        <w:t xml:space="preserve"> </w:t>
      </w:r>
      <w:r w:rsidRPr="00A74008">
        <w:rPr>
          <w:rFonts w:ascii="Arial" w:hAnsi="Arial" w:cs="Arial"/>
          <w:kern w:val="0"/>
        </w:rPr>
        <w:t>previst</w:t>
      </w:r>
      <w:r w:rsidR="00301086" w:rsidRPr="00A74008">
        <w:rPr>
          <w:rFonts w:ascii="Arial" w:hAnsi="Arial" w:cs="Arial"/>
          <w:kern w:val="0"/>
        </w:rPr>
        <w:t>e</w:t>
      </w:r>
      <w:r w:rsidRPr="00A74008">
        <w:rPr>
          <w:rFonts w:ascii="Arial" w:hAnsi="Arial" w:cs="Arial"/>
          <w:kern w:val="0"/>
        </w:rPr>
        <w:t xml:space="preserve"> dal D.M</w:t>
      </w:r>
      <w:r w:rsidR="0004476B">
        <w:rPr>
          <w:rFonts w:ascii="Arial" w:hAnsi="Arial" w:cs="Arial"/>
          <w:kern w:val="0"/>
        </w:rPr>
        <w:t>.</w:t>
      </w:r>
      <w:r w:rsidR="00A74008" w:rsidRPr="00A74008">
        <w:rPr>
          <w:rFonts w:ascii="Arial" w:hAnsi="Arial" w:cs="Arial"/>
          <w:kern w:val="0"/>
        </w:rPr>
        <w:t xml:space="preserve"> 53263 del 2 febbraio 2023, art.4, comma 3,</w:t>
      </w:r>
      <w:r w:rsidRPr="00A74008">
        <w:rPr>
          <w:rFonts w:ascii="Arial" w:hAnsi="Arial" w:cs="Arial"/>
          <w:kern w:val="0"/>
        </w:rPr>
        <w:t xml:space="preserve"> per l</w:t>
      </w:r>
      <w:r w:rsidR="00910A84" w:rsidRPr="00A74008">
        <w:rPr>
          <w:rFonts w:ascii="Arial" w:hAnsi="Arial" w:cs="Arial"/>
          <w:kern w:val="0"/>
        </w:rPr>
        <w:t xml:space="preserve">’Innovazione e meccanizzazione nel settore agricolo e alimentare </w:t>
      </w:r>
      <w:r w:rsidR="00116547" w:rsidRPr="00A74008">
        <w:rPr>
          <w:rFonts w:ascii="Arial" w:hAnsi="Arial" w:cs="Arial"/>
          <w:kern w:val="0"/>
        </w:rPr>
        <w:t>che prevede l’</w:t>
      </w:r>
      <w:r w:rsidR="00111D5C" w:rsidRPr="00A74008">
        <w:rPr>
          <w:rFonts w:ascii="Arial" w:hAnsi="Arial" w:cs="Arial"/>
          <w:kern w:val="0"/>
        </w:rPr>
        <w:t>a</w:t>
      </w:r>
      <w:r w:rsidR="00910A84" w:rsidRPr="00A74008">
        <w:rPr>
          <w:rFonts w:ascii="Arial" w:hAnsi="Arial" w:cs="Arial"/>
          <w:kern w:val="0"/>
        </w:rPr>
        <w:t xml:space="preserve">mmodernamento </w:t>
      </w:r>
      <w:r w:rsidR="00111D5C" w:rsidRPr="00A74008">
        <w:rPr>
          <w:rFonts w:ascii="Arial" w:hAnsi="Arial" w:cs="Arial"/>
          <w:kern w:val="0"/>
        </w:rPr>
        <w:t>del f</w:t>
      </w:r>
      <w:r w:rsidR="00910A84" w:rsidRPr="00A74008">
        <w:rPr>
          <w:rFonts w:ascii="Arial" w:hAnsi="Arial" w:cs="Arial"/>
          <w:kern w:val="0"/>
        </w:rPr>
        <w:t>rantoi</w:t>
      </w:r>
      <w:r w:rsidR="00111D5C" w:rsidRPr="00A74008">
        <w:rPr>
          <w:rFonts w:ascii="Arial" w:hAnsi="Arial" w:cs="Arial"/>
          <w:kern w:val="0"/>
        </w:rPr>
        <w:t>o</w:t>
      </w:r>
      <w:r w:rsidR="00910A84" w:rsidRPr="00A74008">
        <w:rPr>
          <w:rFonts w:ascii="Arial" w:hAnsi="Arial" w:cs="Arial"/>
          <w:kern w:val="0"/>
        </w:rPr>
        <w:t xml:space="preserve"> oleari</w:t>
      </w:r>
      <w:r w:rsidR="00111D5C" w:rsidRPr="00A74008">
        <w:rPr>
          <w:rFonts w:ascii="Arial" w:hAnsi="Arial" w:cs="Arial"/>
          <w:kern w:val="0"/>
        </w:rPr>
        <w:t>o</w:t>
      </w:r>
      <w:r w:rsidR="003F1112" w:rsidRPr="00A74008">
        <w:rPr>
          <w:rFonts w:ascii="Arial" w:hAnsi="Arial" w:cs="Arial"/>
          <w:kern w:val="0"/>
        </w:rPr>
        <w:t xml:space="preserve"> </w:t>
      </w:r>
      <w:r w:rsidRPr="00A74008">
        <w:rPr>
          <w:rFonts w:ascii="Arial" w:hAnsi="Arial" w:cs="Arial"/>
          <w:kern w:val="0"/>
        </w:rPr>
        <w:t>del Soggetto Beneficiario stesso (di seguito</w:t>
      </w:r>
      <w:r w:rsidR="00A74008" w:rsidRPr="00A74008">
        <w:rPr>
          <w:rFonts w:ascii="Arial" w:hAnsi="Arial" w:cs="Arial"/>
          <w:kern w:val="0"/>
        </w:rPr>
        <w:t xml:space="preserve"> </w:t>
      </w:r>
      <w:r w:rsidRPr="00A74008">
        <w:rPr>
          <w:rFonts w:ascii="Arial" w:hAnsi="Arial" w:cs="Arial"/>
          <w:kern w:val="0"/>
        </w:rPr>
        <w:t>l</w:t>
      </w:r>
      <w:r w:rsidR="001307D3" w:rsidRPr="00A74008">
        <w:rPr>
          <w:rFonts w:ascii="Arial" w:hAnsi="Arial" w:cs="Arial"/>
          <w:kern w:val="0"/>
        </w:rPr>
        <w:t>’</w:t>
      </w:r>
      <w:r w:rsidRPr="00A74008">
        <w:rPr>
          <w:rFonts w:ascii="Arial" w:hAnsi="Arial" w:cs="Arial"/>
          <w:kern w:val="0"/>
        </w:rPr>
        <w:t>Intervento), anche</w:t>
      </w:r>
      <w:r w:rsidR="003F1112" w:rsidRPr="00A74008">
        <w:rPr>
          <w:rFonts w:ascii="Arial" w:hAnsi="Arial" w:cs="Arial"/>
          <w:kern w:val="0"/>
        </w:rPr>
        <w:t xml:space="preserve"> </w:t>
      </w:r>
      <w:r w:rsidRPr="00A74008">
        <w:rPr>
          <w:rFonts w:ascii="Arial" w:hAnsi="Arial" w:cs="Arial"/>
          <w:kern w:val="0"/>
        </w:rPr>
        <w:t xml:space="preserve">identificato con </w:t>
      </w:r>
      <w:r w:rsidR="003F1112" w:rsidRPr="00A74008">
        <w:rPr>
          <w:rFonts w:ascii="Arial" w:hAnsi="Arial" w:cs="Arial"/>
          <w:kern w:val="0"/>
        </w:rPr>
        <w:t>domanda sostegno</w:t>
      </w:r>
      <w:r w:rsidR="00111D5C" w:rsidRPr="00A74008">
        <w:rPr>
          <w:rFonts w:ascii="Arial" w:hAnsi="Arial" w:cs="Arial"/>
          <w:kern w:val="0"/>
        </w:rPr>
        <w:t xml:space="preserve"> </w:t>
      </w:r>
      <w:r w:rsidR="00111D5C" w:rsidRPr="00A74008">
        <w:rPr>
          <w:rFonts w:ascii="Arial" w:hAnsi="Arial" w:cs="Arial"/>
          <w:color w:val="000000" w:themeColor="text1"/>
          <w:kern w:val="0"/>
        </w:rPr>
        <w:t>n</w:t>
      </w:r>
      <w:r w:rsidR="00A74008" w:rsidRPr="00A74008">
        <w:rPr>
          <w:rFonts w:ascii="Arial" w:hAnsi="Arial" w:cs="Arial"/>
          <w:color w:val="000000" w:themeColor="text1"/>
          <w:kern w:val="0"/>
        </w:rPr>
        <w:t>. ______</w:t>
      </w:r>
      <w:r w:rsidR="00A02D8E" w:rsidRPr="00A74008">
        <w:rPr>
          <w:rFonts w:ascii="Arial" w:hAnsi="Arial" w:cs="Arial"/>
          <w:color w:val="000000" w:themeColor="text1"/>
          <w:kern w:val="0"/>
        </w:rPr>
        <w:t xml:space="preserve"> </w:t>
      </w:r>
      <w:r w:rsidR="00C43EE4" w:rsidRPr="00A74008">
        <w:rPr>
          <w:rFonts w:ascii="Arial" w:hAnsi="Arial" w:cs="Arial"/>
          <w:color w:val="000000" w:themeColor="text1"/>
          <w:kern w:val="0"/>
        </w:rPr>
        <w:t xml:space="preserve">codice CUP n. </w:t>
      </w:r>
      <w:r w:rsidR="00A74008" w:rsidRPr="00A74008">
        <w:rPr>
          <w:rFonts w:ascii="Arial" w:hAnsi="Arial" w:cs="Arial"/>
          <w:color w:val="000000" w:themeColor="text1"/>
          <w:kern w:val="0"/>
        </w:rPr>
        <w:t>______</w:t>
      </w:r>
      <w:r w:rsidR="00A74008">
        <w:rPr>
          <w:rFonts w:ascii="Arial" w:hAnsi="Arial" w:cs="Arial"/>
          <w:color w:val="000000" w:themeColor="text1"/>
          <w:kern w:val="0"/>
        </w:rPr>
        <w:t>;</w:t>
      </w:r>
    </w:p>
    <w:p w14:paraId="556F118A" w14:textId="77777777" w:rsidR="00A74008" w:rsidRPr="00A74008" w:rsidRDefault="00A74008" w:rsidP="00A74008">
      <w:pPr>
        <w:pStyle w:val="Paragrafoelenco"/>
        <w:autoSpaceDE w:val="0"/>
        <w:autoSpaceDN w:val="0"/>
        <w:adjustRightInd w:val="0"/>
        <w:spacing w:after="240" w:line="240" w:lineRule="auto"/>
        <w:ind w:left="284"/>
        <w:jc w:val="both"/>
        <w:rPr>
          <w:rFonts w:ascii="Arial" w:hAnsi="Arial" w:cs="Arial"/>
          <w:color w:val="000000" w:themeColor="text1"/>
          <w:kern w:val="0"/>
          <w:highlight w:val="cyan"/>
        </w:rPr>
      </w:pPr>
    </w:p>
    <w:p w14:paraId="7D35EE72" w14:textId="22CD468A" w:rsidR="00A372FE" w:rsidRPr="00A74008" w:rsidRDefault="00A74008" w:rsidP="00A74008">
      <w:pPr>
        <w:pStyle w:val="Paragrafoelenco"/>
        <w:numPr>
          <w:ilvl w:val="0"/>
          <w:numId w:val="6"/>
        </w:numPr>
        <w:autoSpaceDE w:val="0"/>
        <w:autoSpaceDN w:val="0"/>
        <w:adjustRightInd w:val="0"/>
        <w:spacing w:after="0" w:line="240" w:lineRule="auto"/>
        <w:ind w:left="284" w:hanging="284"/>
        <w:jc w:val="both"/>
        <w:rPr>
          <w:rFonts w:ascii="Arial" w:hAnsi="Arial" w:cs="Arial"/>
          <w:color w:val="000000" w:themeColor="text1"/>
          <w:kern w:val="0"/>
          <w:highlight w:val="cyan"/>
        </w:rPr>
      </w:pPr>
      <w:r>
        <w:rPr>
          <w:rFonts w:ascii="Arial" w:hAnsi="Arial" w:cs="Arial"/>
          <w:kern w:val="0"/>
        </w:rPr>
        <w:t>L’</w:t>
      </w:r>
      <w:r w:rsidRPr="00A74008">
        <w:rPr>
          <w:rFonts w:ascii="Arial" w:hAnsi="Arial" w:cs="Arial"/>
          <w:kern w:val="0"/>
        </w:rPr>
        <w:t>art.4, comma 3, del D.M.</w:t>
      </w:r>
      <w:r w:rsidR="00D14415">
        <w:rPr>
          <w:rFonts w:ascii="Arial" w:hAnsi="Arial" w:cs="Arial"/>
          <w:kern w:val="0"/>
        </w:rPr>
        <w:t xml:space="preserve"> </w:t>
      </w:r>
      <w:r w:rsidRPr="00A74008">
        <w:rPr>
          <w:rFonts w:ascii="Arial" w:hAnsi="Arial" w:cs="Arial"/>
          <w:kern w:val="0"/>
        </w:rPr>
        <w:t>53263 del 2 febbraio</w:t>
      </w:r>
      <w:r>
        <w:rPr>
          <w:rFonts w:ascii="Arial" w:hAnsi="Arial" w:cs="Arial"/>
          <w:kern w:val="0"/>
        </w:rPr>
        <w:t xml:space="preserve"> </w:t>
      </w:r>
      <w:r w:rsidRPr="00A74008">
        <w:rPr>
          <w:rFonts w:ascii="Arial" w:hAnsi="Arial" w:cs="Arial"/>
          <w:kern w:val="0"/>
        </w:rPr>
        <w:t>2023</w:t>
      </w:r>
      <w:r w:rsidR="00A372FE" w:rsidRPr="00A74008">
        <w:rPr>
          <w:rFonts w:ascii="Arial" w:hAnsi="Arial" w:cs="Arial"/>
          <w:kern w:val="0"/>
        </w:rPr>
        <w:t>, prevede</w:t>
      </w:r>
      <w:r w:rsidR="00DC50C9" w:rsidRPr="00A74008">
        <w:rPr>
          <w:rFonts w:ascii="Arial" w:hAnsi="Arial" w:cs="Arial"/>
          <w:kern w:val="0"/>
        </w:rPr>
        <w:t xml:space="preserve"> l’erogazione di </w:t>
      </w:r>
      <w:r w:rsidR="00A372FE" w:rsidRPr="00A74008">
        <w:rPr>
          <w:rFonts w:ascii="Arial" w:hAnsi="Arial" w:cs="Arial"/>
          <w:kern w:val="0"/>
        </w:rPr>
        <w:t>un</w:t>
      </w:r>
      <w:r w:rsidR="0002795F" w:rsidRPr="00A74008">
        <w:rPr>
          <w:rFonts w:ascii="Arial" w:hAnsi="Arial" w:cs="Arial"/>
          <w:kern w:val="0"/>
        </w:rPr>
        <w:t>’</w:t>
      </w:r>
      <w:r w:rsidR="00A372FE" w:rsidRPr="00A74008">
        <w:rPr>
          <w:rFonts w:ascii="Arial" w:hAnsi="Arial" w:cs="Arial"/>
          <w:kern w:val="0"/>
        </w:rPr>
        <w:t xml:space="preserve">anticipazione fino al </w:t>
      </w:r>
      <w:r w:rsidR="0002795F" w:rsidRPr="00A74008">
        <w:rPr>
          <w:rFonts w:ascii="Arial" w:hAnsi="Arial" w:cs="Arial"/>
          <w:kern w:val="0"/>
        </w:rPr>
        <w:t>30</w:t>
      </w:r>
      <w:r w:rsidR="00A372FE" w:rsidRPr="00A74008">
        <w:rPr>
          <w:rFonts w:ascii="Arial" w:hAnsi="Arial" w:cs="Arial"/>
          <w:kern w:val="0"/>
        </w:rPr>
        <w:t xml:space="preserve"> per cento</w:t>
      </w:r>
      <w:r w:rsidR="00BD5CD5" w:rsidRPr="00A74008">
        <w:rPr>
          <w:rFonts w:ascii="Arial" w:hAnsi="Arial" w:cs="Arial"/>
          <w:kern w:val="0"/>
        </w:rPr>
        <w:t xml:space="preserve"> del contributo</w:t>
      </w:r>
      <w:r w:rsidR="00A372FE" w:rsidRPr="00A74008">
        <w:rPr>
          <w:rFonts w:ascii="Arial" w:hAnsi="Arial" w:cs="Arial"/>
          <w:kern w:val="0"/>
        </w:rPr>
        <w:t>, a fronte della presentazione di idonea garanzia</w:t>
      </w:r>
      <w:r w:rsidR="007652DB" w:rsidRPr="00A74008">
        <w:rPr>
          <w:rFonts w:ascii="Arial" w:hAnsi="Arial" w:cs="Arial"/>
          <w:kern w:val="0"/>
        </w:rPr>
        <w:t xml:space="preserve"> </w:t>
      </w:r>
      <w:r w:rsidR="00A372FE" w:rsidRPr="00A74008">
        <w:rPr>
          <w:rFonts w:ascii="Arial" w:hAnsi="Arial" w:cs="Arial"/>
          <w:kern w:val="0"/>
        </w:rPr>
        <w:t>fideiussoria rilasciata da imprese bancarie che rispondano ai requisiti di solvibilità previsti</w:t>
      </w:r>
      <w:r w:rsidR="007652DB" w:rsidRPr="00A74008">
        <w:rPr>
          <w:rFonts w:ascii="Arial" w:hAnsi="Arial" w:cs="Arial"/>
          <w:kern w:val="0"/>
        </w:rPr>
        <w:t xml:space="preserve"> </w:t>
      </w:r>
      <w:r w:rsidR="00A372FE" w:rsidRPr="00A74008">
        <w:rPr>
          <w:rFonts w:ascii="Arial" w:hAnsi="Arial" w:cs="Arial"/>
          <w:kern w:val="0"/>
        </w:rPr>
        <w:t>dalle leggi che ne disciplinano le rispettive attività o rilasciata dagli intermediari finanziari</w:t>
      </w:r>
      <w:r w:rsidR="007652DB" w:rsidRPr="00A74008">
        <w:rPr>
          <w:rFonts w:ascii="Arial" w:hAnsi="Arial" w:cs="Arial"/>
          <w:kern w:val="0"/>
        </w:rPr>
        <w:t xml:space="preserve"> </w:t>
      </w:r>
      <w:r w:rsidR="00A372FE" w:rsidRPr="00A74008">
        <w:rPr>
          <w:rFonts w:ascii="Arial" w:hAnsi="Arial" w:cs="Arial"/>
          <w:kern w:val="0"/>
        </w:rPr>
        <w:t>iscritti nell</w:t>
      </w:r>
      <w:r w:rsidR="009330C3" w:rsidRPr="00A74008">
        <w:rPr>
          <w:rFonts w:ascii="Arial" w:hAnsi="Arial" w:cs="Arial"/>
          <w:kern w:val="0"/>
        </w:rPr>
        <w:t>’</w:t>
      </w:r>
      <w:r w:rsidR="00A372FE" w:rsidRPr="00A74008">
        <w:rPr>
          <w:rFonts w:ascii="Arial" w:hAnsi="Arial" w:cs="Arial"/>
          <w:kern w:val="0"/>
        </w:rPr>
        <w:t>albo di cui all</w:t>
      </w:r>
      <w:r w:rsidR="009330C3" w:rsidRPr="00A74008">
        <w:rPr>
          <w:rFonts w:ascii="Arial" w:hAnsi="Arial" w:cs="Arial"/>
          <w:kern w:val="0"/>
        </w:rPr>
        <w:t>’</w:t>
      </w:r>
      <w:r w:rsidR="00A372FE" w:rsidRPr="00A74008">
        <w:rPr>
          <w:rFonts w:ascii="Arial" w:hAnsi="Arial" w:cs="Arial"/>
          <w:kern w:val="0"/>
        </w:rPr>
        <w:t>articolo 106 del decreto legislativo 1</w:t>
      </w:r>
      <w:r w:rsidR="00C666A7" w:rsidRPr="00A74008">
        <w:rPr>
          <w:rFonts w:ascii="Arial" w:hAnsi="Arial" w:cs="Arial" w:hint="eastAsia"/>
          <w:kern w:val="0"/>
        </w:rPr>
        <w:t>°</w:t>
      </w:r>
      <w:r w:rsidR="00C666A7" w:rsidRPr="00A74008">
        <w:rPr>
          <w:rFonts w:ascii="Arial" w:hAnsi="Arial" w:cs="Arial"/>
          <w:kern w:val="0"/>
        </w:rPr>
        <w:t>settembre</w:t>
      </w:r>
      <w:r w:rsidR="00A372FE" w:rsidRPr="00A74008">
        <w:rPr>
          <w:rFonts w:ascii="Arial" w:hAnsi="Arial" w:cs="Arial"/>
          <w:kern w:val="0"/>
        </w:rPr>
        <w:t xml:space="preserve"> 1993, n.385, o da</w:t>
      </w:r>
      <w:r w:rsidR="007652DB" w:rsidRPr="00A74008">
        <w:rPr>
          <w:rFonts w:ascii="Arial" w:hAnsi="Arial" w:cs="Arial"/>
          <w:kern w:val="0"/>
        </w:rPr>
        <w:t xml:space="preserve"> </w:t>
      </w:r>
      <w:r w:rsidR="00A372FE" w:rsidRPr="00A74008">
        <w:rPr>
          <w:rFonts w:ascii="Arial" w:hAnsi="Arial" w:cs="Arial"/>
          <w:kern w:val="0"/>
        </w:rPr>
        <w:t>primarie imprese assicurative o, ancora, a fronte di cauzione costituita, a scelta del soggetto</w:t>
      </w:r>
      <w:r w:rsidR="007652DB" w:rsidRPr="00A74008">
        <w:rPr>
          <w:rFonts w:ascii="Arial" w:hAnsi="Arial" w:cs="Arial"/>
          <w:kern w:val="0"/>
        </w:rPr>
        <w:t xml:space="preserve"> </w:t>
      </w:r>
      <w:r w:rsidR="00A372FE" w:rsidRPr="00A74008">
        <w:rPr>
          <w:rFonts w:ascii="Arial" w:hAnsi="Arial" w:cs="Arial"/>
          <w:kern w:val="0"/>
        </w:rPr>
        <w:t>beneficiario, in contanti, con bonifico, in assegni circolari o in titoli del debito pubblico garantiti</w:t>
      </w:r>
      <w:r w:rsidR="007652DB" w:rsidRPr="00A74008">
        <w:rPr>
          <w:rFonts w:ascii="Arial" w:hAnsi="Arial" w:cs="Arial"/>
          <w:kern w:val="0"/>
        </w:rPr>
        <w:t xml:space="preserve"> </w:t>
      </w:r>
      <w:r w:rsidR="00A372FE" w:rsidRPr="00A74008">
        <w:rPr>
          <w:rFonts w:ascii="Arial" w:hAnsi="Arial" w:cs="Arial"/>
          <w:kern w:val="0"/>
        </w:rPr>
        <w:t>dallo Stato al corso del giorno del deposito, presso le aziende autorizzate, ovvero, ad</w:t>
      </w:r>
      <w:r w:rsidR="007652DB" w:rsidRPr="00A74008">
        <w:rPr>
          <w:rFonts w:ascii="Arial" w:hAnsi="Arial" w:cs="Arial"/>
          <w:kern w:val="0"/>
        </w:rPr>
        <w:t xml:space="preserve"> </w:t>
      </w:r>
      <w:r w:rsidR="00A372FE" w:rsidRPr="00A74008">
        <w:rPr>
          <w:rFonts w:ascii="Arial" w:hAnsi="Arial" w:cs="Arial"/>
          <w:kern w:val="0"/>
        </w:rPr>
        <w:t>esclusione degli assegni circolari, presso la tesoreria statale, a titolo di pegno a favore</w:t>
      </w:r>
      <w:r w:rsidR="007652DB" w:rsidRPr="00A74008">
        <w:rPr>
          <w:rFonts w:ascii="Arial" w:hAnsi="Arial" w:cs="Arial"/>
          <w:kern w:val="0"/>
        </w:rPr>
        <w:t xml:space="preserve"> </w:t>
      </w:r>
      <w:r w:rsidR="00A372FE" w:rsidRPr="00A74008">
        <w:rPr>
          <w:rFonts w:ascii="Arial" w:hAnsi="Arial" w:cs="Arial"/>
          <w:kern w:val="0"/>
        </w:rPr>
        <w:t>dell</w:t>
      </w:r>
      <w:r w:rsidR="00C666A7" w:rsidRPr="00A74008">
        <w:rPr>
          <w:rFonts w:ascii="Arial" w:hAnsi="Arial" w:cs="Arial"/>
          <w:kern w:val="0"/>
        </w:rPr>
        <w:t>’</w:t>
      </w:r>
      <w:r w:rsidR="00A372FE" w:rsidRPr="00A74008">
        <w:rPr>
          <w:rFonts w:ascii="Arial" w:hAnsi="Arial" w:cs="Arial"/>
          <w:kern w:val="0"/>
        </w:rPr>
        <w:t>Amministrazione</w:t>
      </w:r>
      <w:r>
        <w:rPr>
          <w:rFonts w:ascii="Arial" w:hAnsi="Arial" w:cs="Arial"/>
          <w:kern w:val="0"/>
        </w:rPr>
        <w:t>;</w:t>
      </w:r>
    </w:p>
    <w:p w14:paraId="28A9D00F" w14:textId="77777777" w:rsidR="00A74008" w:rsidRPr="00A74008" w:rsidRDefault="00A74008" w:rsidP="00A74008">
      <w:pPr>
        <w:pStyle w:val="Paragrafoelenco"/>
        <w:rPr>
          <w:rFonts w:ascii="Arial" w:hAnsi="Arial" w:cs="Arial"/>
          <w:color w:val="000000" w:themeColor="text1"/>
          <w:kern w:val="0"/>
          <w:highlight w:val="cyan"/>
        </w:rPr>
      </w:pPr>
    </w:p>
    <w:p w14:paraId="1E561143" w14:textId="675CEFC7" w:rsidR="00A372FE" w:rsidRDefault="00A372FE" w:rsidP="00A74008">
      <w:pPr>
        <w:pStyle w:val="Paragrafoelenco"/>
        <w:numPr>
          <w:ilvl w:val="0"/>
          <w:numId w:val="6"/>
        </w:numPr>
        <w:autoSpaceDE w:val="0"/>
        <w:autoSpaceDN w:val="0"/>
        <w:adjustRightInd w:val="0"/>
        <w:spacing w:after="0" w:line="240" w:lineRule="auto"/>
        <w:ind w:left="284" w:hanging="284"/>
        <w:jc w:val="both"/>
        <w:rPr>
          <w:rFonts w:ascii="Arial" w:hAnsi="Arial" w:cs="Arial"/>
          <w:kern w:val="0"/>
        </w:rPr>
      </w:pPr>
      <w:r w:rsidRPr="00A74008">
        <w:rPr>
          <w:rFonts w:ascii="Arial" w:hAnsi="Arial" w:cs="Arial"/>
          <w:kern w:val="0"/>
        </w:rPr>
        <w:t xml:space="preserve">Il valore della fideiussione, costituita in favore </w:t>
      </w:r>
      <w:r w:rsidR="002950C4" w:rsidRPr="00A74008">
        <w:rPr>
          <w:rFonts w:ascii="Arial" w:hAnsi="Arial" w:cs="Arial"/>
          <w:kern w:val="0"/>
        </w:rPr>
        <w:t xml:space="preserve">dell’Organismo Pagatore </w:t>
      </w:r>
      <w:r w:rsidRPr="00A74008">
        <w:rPr>
          <w:rFonts w:ascii="Arial" w:hAnsi="Arial" w:cs="Arial"/>
          <w:kern w:val="0"/>
        </w:rPr>
        <w:t>a garanzia degli importi</w:t>
      </w:r>
      <w:r w:rsidR="00A74008">
        <w:rPr>
          <w:rFonts w:ascii="Arial" w:hAnsi="Arial" w:cs="Arial"/>
          <w:kern w:val="0"/>
        </w:rPr>
        <w:t xml:space="preserve"> </w:t>
      </w:r>
      <w:r w:rsidRPr="00A74008">
        <w:rPr>
          <w:rFonts w:ascii="Arial" w:hAnsi="Arial" w:cs="Arial"/>
          <w:kern w:val="0"/>
        </w:rPr>
        <w:t xml:space="preserve">anticipati, </w:t>
      </w:r>
      <w:r w:rsidRPr="00A74008">
        <w:rPr>
          <w:rFonts w:ascii="Arial" w:hAnsi="Arial" w:cs="Arial" w:hint="eastAsia"/>
          <w:kern w:val="0"/>
        </w:rPr>
        <w:t>è</w:t>
      </w:r>
      <w:r w:rsidRPr="00A74008">
        <w:rPr>
          <w:rFonts w:ascii="Arial" w:hAnsi="Arial" w:cs="Arial"/>
          <w:kern w:val="0"/>
        </w:rPr>
        <w:t xml:space="preserve"> pari all</w:t>
      </w:r>
      <w:r w:rsidR="0015769E" w:rsidRPr="00A74008">
        <w:rPr>
          <w:rFonts w:ascii="Arial" w:hAnsi="Arial" w:cs="Arial"/>
          <w:kern w:val="0"/>
        </w:rPr>
        <w:t>’</w:t>
      </w:r>
      <w:r w:rsidRPr="00A74008">
        <w:rPr>
          <w:rFonts w:ascii="Arial" w:hAnsi="Arial" w:cs="Arial"/>
          <w:kern w:val="0"/>
        </w:rPr>
        <w:t>importo che il Soggetto beneficiario richiede a titolo di acconto ai sensi</w:t>
      </w:r>
      <w:r w:rsidR="007652DB" w:rsidRPr="00A74008">
        <w:rPr>
          <w:rFonts w:ascii="Arial" w:hAnsi="Arial" w:cs="Arial"/>
          <w:kern w:val="0"/>
        </w:rPr>
        <w:t xml:space="preserve"> </w:t>
      </w:r>
      <w:r w:rsidRPr="00A74008">
        <w:rPr>
          <w:rFonts w:ascii="Arial" w:hAnsi="Arial" w:cs="Arial"/>
          <w:kern w:val="0"/>
        </w:rPr>
        <w:t>dell</w:t>
      </w:r>
      <w:r w:rsidR="007161CA" w:rsidRPr="00A74008">
        <w:rPr>
          <w:rFonts w:ascii="Arial" w:hAnsi="Arial" w:cs="Arial"/>
          <w:kern w:val="0"/>
        </w:rPr>
        <w:t>’</w:t>
      </w:r>
      <w:r w:rsidR="00A74008" w:rsidRPr="00A74008">
        <w:rPr>
          <w:rFonts w:ascii="Arial" w:hAnsi="Arial" w:cs="Arial"/>
          <w:kern w:val="0"/>
        </w:rPr>
        <w:t>art.4, comma 3, del D.M.</w:t>
      </w:r>
      <w:r w:rsidR="00D14415">
        <w:rPr>
          <w:rFonts w:ascii="Arial" w:hAnsi="Arial" w:cs="Arial"/>
          <w:kern w:val="0"/>
        </w:rPr>
        <w:t xml:space="preserve"> </w:t>
      </w:r>
      <w:r w:rsidR="00A74008" w:rsidRPr="00A74008">
        <w:rPr>
          <w:rFonts w:ascii="Arial" w:hAnsi="Arial" w:cs="Arial"/>
          <w:kern w:val="0"/>
        </w:rPr>
        <w:t>53263 del 2 febbraio</w:t>
      </w:r>
      <w:r w:rsidR="00D14415">
        <w:rPr>
          <w:rFonts w:ascii="Arial" w:hAnsi="Arial" w:cs="Arial"/>
          <w:kern w:val="0"/>
        </w:rPr>
        <w:t xml:space="preserve"> </w:t>
      </w:r>
      <w:r w:rsidR="00A74008" w:rsidRPr="00A74008">
        <w:rPr>
          <w:rFonts w:ascii="Arial" w:hAnsi="Arial" w:cs="Arial"/>
          <w:kern w:val="0"/>
        </w:rPr>
        <w:t>2023;</w:t>
      </w:r>
    </w:p>
    <w:p w14:paraId="6BC78A56" w14:textId="77777777" w:rsidR="00A74008" w:rsidRPr="00A74008" w:rsidRDefault="00A74008" w:rsidP="00A74008">
      <w:pPr>
        <w:pStyle w:val="Paragrafoelenco"/>
        <w:rPr>
          <w:rFonts w:ascii="Arial" w:hAnsi="Arial" w:cs="Arial"/>
          <w:kern w:val="0"/>
        </w:rPr>
      </w:pPr>
    </w:p>
    <w:p w14:paraId="62826D36" w14:textId="094CEE41" w:rsidR="00A372FE" w:rsidRPr="00A74008" w:rsidRDefault="00A372FE" w:rsidP="00A372FE">
      <w:pPr>
        <w:pStyle w:val="Paragrafoelenco"/>
        <w:numPr>
          <w:ilvl w:val="0"/>
          <w:numId w:val="6"/>
        </w:numPr>
        <w:autoSpaceDE w:val="0"/>
        <w:autoSpaceDN w:val="0"/>
        <w:adjustRightInd w:val="0"/>
        <w:spacing w:after="0" w:line="240" w:lineRule="auto"/>
        <w:ind w:left="284" w:hanging="284"/>
        <w:jc w:val="both"/>
        <w:rPr>
          <w:rFonts w:ascii="Arial" w:hAnsi="Arial" w:cs="Arial"/>
          <w:kern w:val="0"/>
        </w:rPr>
      </w:pPr>
      <w:r w:rsidRPr="00A74008">
        <w:rPr>
          <w:rFonts w:ascii="Arial" w:hAnsi="Arial" w:cs="Arial"/>
          <w:kern w:val="0"/>
        </w:rPr>
        <w:t>Il Soggetto beneficiario ha chiesto l</w:t>
      </w:r>
      <w:r w:rsidR="007161CA" w:rsidRPr="00A74008">
        <w:rPr>
          <w:rFonts w:ascii="Arial" w:hAnsi="Arial" w:cs="Arial"/>
          <w:kern w:val="0"/>
        </w:rPr>
        <w:t>’</w:t>
      </w:r>
      <w:r w:rsidRPr="00A74008">
        <w:rPr>
          <w:rFonts w:ascii="Arial" w:hAnsi="Arial" w:cs="Arial"/>
          <w:kern w:val="0"/>
        </w:rPr>
        <w:t>anticipazione a</w:t>
      </w:r>
      <w:r w:rsidR="007561CE" w:rsidRPr="00A74008">
        <w:rPr>
          <w:rFonts w:ascii="Arial" w:hAnsi="Arial" w:cs="Arial"/>
          <w:kern w:val="0"/>
        </w:rPr>
        <w:t>l</w:t>
      </w:r>
      <w:r w:rsidRPr="00A74008">
        <w:rPr>
          <w:rFonts w:ascii="Arial" w:hAnsi="Arial" w:cs="Arial"/>
          <w:kern w:val="0"/>
        </w:rPr>
        <w:t>l</w:t>
      </w:r>
      <w:r w:rsidR="007561CE" w:rsidRPr="00A74008">
        <w:rPr>
          <w:rFonts w:ascii="Arial" w:hAnsi="Arial" w:cs="Arial"/>
          <w:kern w:val="0"/>
        </w:rPr>
        <w:t>’</w:t>
      </w:r>
      <w:r w:rsidRPr="00A74008">
        <w:rPr>
          <w:rFonts w:ascii="Arial" w:hAnsi="Arial" w:cs="Arial"/>
          <w:kern w:val="0"/>
        </w:rPr>
        <w:t xml:space="preserve"> </w:t>
      </w:r>
      <w:r w:rsidR="002C0ECF" w:rsidRPr="00A74008">
        <w:rPr>
          <w:rFonts w:ascii="Arial" w:hAnsi="Arial" w:cs="Arial"/>
          <w:kern w:val="0"/>
        </w:rPr>
        <w:t>Organismo Pagatore</w:t>
      </w:r>
      <w:r w:rsidRPr="00A74008">
        <w:rPr>
          <w:rFonts w:ascii="Arial" w:hAnsi="Arial" w:cs="Arial"/>
          <w:kern w:val="0"/>
        </w:rPr>
        <w:t xml:space="preserve">, ai sensi </w:t>
      </w:r>
      <w:r w:rsidR="00A74008" w:rsidRPr="00A74008">
        <w:rPr>
          <w:rFonts w:ascii="Arial" w:hAnsi="Arial" w:cs="Arial"/>
          <w:kern w:val="0"/>
        </w:rPr>
        <w:t>dell’art.4,</w:t>
      </w:r>
      <w:r w:rsidR="00A74008">
        <w:rPr>
          <w:rFonts w:ascii="Arial" w:hAnsi="Arial" w:cs="Arial"/>
          <w:kern w:val="0"/>
        </w:rPr>
        <w:t xml:space="preserve"> </w:t>
      </w:r>
      <w:r w:rsidR="00A74008" w:rsidRPr="00A74008">
        <w:rPr>
          <w:rFonts w:ascii="Arial" w:hAnsi="Arial" w:cs="Arial"/>
          <w:kern w:val="0"/>
        </w:rPr>
        <w:t>comma 3, del D.M.</w:t>
      </w:r>
      <w:r w:rsidR="00D14415">
        <w:rPr>
          <w:rFonts w:ascii="Arial" w:hAnsi="Arial" w:cs="Arial"/>
          <w:kern w:val="0"/>
        </w:rPr>
        <w:t xml:space="preserve"> </w:t>
      </w:r>
      <w:r w:rsidR="00A74008" w:rsidRPr="00A74008">
        <w:rPr>
          <w:rFonts w:ascii="Arial" w:hAnsi="Arial" w:cs="Arial"/>
          <w:kern w:val="0"/>
        </w:rPr>
        <w:t>53263 del 2 febbraio20</w:t>
      </w:r>
      <w:r w:rsidR="00A74008">
        <w:rPr>
          <w:rFonts w:ascii="Arial" w:hAnsi="Arial" w:cs="Arial"/>
          <w:kern w:val="0"/>
        </w:rPr>
        <w:t xml:space="preserve">23, </w:t>
      </w:r>
      <w:r w:rsidRPr="00A74008">
        <w:rPr>
          <w:rFonts w:ascii="Arial" w:hAnsi="Arial" w:cs="Arial"/>
          <w:kern w:val="0"/>
        </w:rPr>
        <w:t>dell</w:t>
      </w:r>
      <w:r w:rsidR="007161CA" w:rsidRPr="00A74008">
        <w:rPr>
          <w:rFonts w:ascii="Arial" w:hAnsi="Arial" w:cs="Arial"/>
          <w:kern w:val="0"/>
        </w:rPr>
        <w:t>’</w:t>
      </w:r>
      <w:r w:rsidRPr="00A74008">
        <w:rPr>
          <w:rFonts w:ascii="Arial" w:hAnsi="Arial" w:cs="Arial"/>
          <w:kern w:val="0"/>
        </w:rPr>
        <w:t>importo pari a euro</w:t>
      </w:r>
      <w:r w:rsidR="00CF0B09" w:rsidRPr="00A74008">
        <w:rPr>
          <w:rFonts w:ascii="Arial" w:hAnsi="Arial" w:cs="Arial"/>
          <w:kern w:val="0"/>
        </w:rPr>
        <w:t xml:space="preserve"> </w:t>
      </w:r>
      <w:r w:rsidR="00A74008">
        <w:rPr>
          <w:rFonts w:ascii="Arial" w:hAnsi="Arial" w:cs="Arial"/>
          <w:kern w:val="0"/>
        </w:rPr>
        <w:t>______;</w:t>
      </w:r>
    </w:p>
    <w:p w14:paraId="40A4904D" w14:textId="04AFFEEA" w:rsidR="00A372FE" w:rsidRDefault="00A372FE" w:rsidP="00A372FE">
      <w:pPr>
        <w:autoSpaceDE w:val="0"/>
        <w:autoSpaceDN w:val="0"/>
        <w:adjustRightInd w:val="0"/>
        <w:spacing w:after="0" w:line="240" w:lineRule="auto"/>
        <w:rPr>
          <w:rFonts w:ascii="Arial" w:hAnsi="Arial" w:cs="Arial"/>
          <w:kern w:val="0"/>
          <w:sz w:val="36"/>
          <w:szCs w:val="36"/>
        </w:rPr>
      </w:pPr>
    </w:p>
    <w:p w14:paraId="3020D5E9" w14:textId="77777777" w:rsidR="0011135F" w:rsidRDefault="0011135F" w:rsidP="00A372FE">
      <w:pPr>
        <w:autoSpaceDE w:val="0"/>
        <w:autoSpaceDN w:val="0"/>
        <w:adjustRightInd w:val="0"/>
        <w:spacing w:after="0" w:line="240" w:lineRule="auto"/>
        <w:rPr>
          <w:rFonts w:ascii="Arial" w:hAnsi="Arial" w:cs="Arial"/>
          <w:kern w:val="0"/>
          <w:sz w:val="36"/>
          <w:szCs w:val="36"/>
        </w:rPr>
      </w:pPr>
    </w:p>
    <w:p w14:paraId="179F11B5" w14:textId="77777777" w:rsidR="007161CA" w:rsidRDefault="007161CA" w:rsidP="0011135F">
      <w:pPr>
        <w:autoSpaceDE w:val="0"/>
        <w:autoSpaceDN w:val="0"/>
        <w:adjustRightInd w:val="0"/>
        <w:spacing w:after="0" w:line="240" w:lineRule="auto"/>
        <w:jc w:val="center"/>
        <w:rPr>
          <w:rFonts w:ascii="Arial" w:hAnsi="Arial" w:cs="Arial"/>
          <w:kern w:val="0"/>
          <w:sz w:val="24"/>
          <w:szCs w:val="24"/>
        </w:rPr>
      </w:pPr>
    </w:p>
    <w:p w14:paraId="0440B218" w14:textId="7C9C6A18" w:rsidR="00A372FE" w:rsidRDefault="00A372FE" w:rsidP="0011135F">
      <w:pPr>
        <w:autoSpaceDE w:val="0"/>
        <w:autoSpaceDN w:val="0"/>
        <w:adjustRightInd w:val="0"/>
        <w:spacing w:after="0" w:line="240" w:lineRule="auto"/>
        <w:jc w:val="center"/>
        <w:rPr>
          <w:rFonts w:ascii="Arial" w:hAnsi="Arial" w:cs="Arial"/>
          <w:kern w:val="0"/>
          <w:sz w:val="24"/>
          <w:szCs w:val="24"/>
        </w:rPr>
      </w:pPr>
      <w:r>
        <w:rPr>
          <w:rFonts w:ascii="Arial" w:hAnsi="Arial" w:cs="Arial"/>
          <w:kern w:val="0"/>
          <w:sz w:val="24"/>
          <w:szCs w:val="24"/>
        </w:rPr>
        <w:t>TUTTO CIÒ PREMESSO</w:t>
      </w:r>
    </w:p>
    <w:p w14:paraId="4B5D90CF" w14:textId="77777777" w:rsidR="002D771B" w:rsidRDefault="002D771B" w:rsidP="0011135F">
      <w:pPr>
        <w:autoSpaceDE w:val="0"/>
        <w:autoSpaceDN w:val="0"/>
        <w:adjustRightInd w:val="0"/>
        <w:spacing w:after="0" w:line="240" w:lineRule="auto"/>
        <w:jc w:val="center"/>
        <w:rPr>
          <w:rFonts w:ascii="Arial" w:hAnsi="Arial" w:cs="Arial"/>
          <w:kern w:val="0"/>
          <w:sz w:val="24"/>
          <w:szCs w:val="24"/>
        </w:rPr>
      </w:pPr>
    </w:p>
    <w:p w14:paraId="44705415" w14:textId="509D22DC" w:rsidR="00A372FE" w:rsidRDefault="00A372FE" w:rsidP="006E19A6">
      <w:pPr>
        <w:autoSpaceDE w:val="0"/>
        <w:autoSpaceDN w:val="0"/>
        <w:adjustRightInd w:val="0"/>
        <w:spacing w:after="0" w:line="240" w:lineRule="auto"/>
        <w:jc w:val="both"/>
        <w:rPr>
          <w:rFonts w:ascii="Arial" w:hAnsi="Arial" w:cs="Arial"/>
          <w:kern w:val="0"/>
        </w:rPr>
      </w:pPr>
      <w:proofErr w:type="spellStart"/>
      <w:r w:rsidRPr="002F7F47">
        <w:rPr>
          <w:rFonts w:ascii="Arial" w:hAnsi="Arial" w:cs="Arial"/>
          <w:kern w:val="0"/>
        </w:rPr>
        <w:t>la</w:t>
      </w:r>
      <w:proofErr w:type="spellEnd"/>
      <w:r w:rsidRPr="002F7F47">
        <w:rPr>
          <w:rFonts w:ascii="Arial" w:hAnsi="Arial" w:cs="Arial"/>
          <w:kern w:val="0"/>
        </w:rPr>
        <w:t xml:space="preserve"> scrivente </w:t>
      </w:r>
      <w:r w:rsidR="00C949D4">
        <w:rPr>
          <w:rFonts w:ascii="Arial" w:hAnsi="Arial" w:cs="Arial"/>
          <w:kern w:val="0"/>
        </w:rPr>
        <w:t>_______________________</w:t>
      </w:r>
      <w:r w:rsidRPr="002F7F47">
        <w:rPr>
          <w:rFonts w:ascii="Arial" w:hAnsi="Arial" w:cs="Arial"/>
          <w:kern w:val="0"/>
        </w:rPr>
        <w:t>, con sede legale in</w:t>
      </w:r>
      <w:r w:rsidR="00C949D4">
        <w:rPr>
          <w:rFonts w:ascii="Arial" w:hAnsi="Arial" w:cs="Arial"/>
          <w:kern w:val="0"/>
        </w:rPr>
        <w:t>____________________________</w:t>
      </w:r>
      <w:r w:rsidRPr="002F7F47">
        <w:rPr>
          <w:rFonts w:ascii="Arial" w:hAnsi="Arial" w:cs="Arial"/>
          <w:kern w:val="0"/>
        </w:rPr>
        <w:t>, C.F.</w:t>
      </w:r>
      <w:r w:rsidR="00C949D4">
        <w:rPr>
          <w:rFonts w:ascii="Arial" w:hAnsi="Arial" w:cs="Arial"/>
          <w:kern w:val="0"/>
        </w:rPr>
        <w:t xml:space="preserve"> ________</w:t>
      </w:r>
      <w:r w:rsidR="001D38A7">
        <w:rPr>
          <w:rFonts w:ascii="Arial" w:hAnsi="Arial" w:cs="Arial"/>
          <w:kern w:val="0"/>
        </w:rPr>
        <w:t>_________</w:t>
      </w:r>
      <w:r w:rsidR="00C949D4">
        <w:rPr>
          <w:rFonts w:ascii="Arial" w:hAnsi="Arial" w:cs="Arial"/>
          <w:kern w:val="0"/>
        </w:rPr>
        <w:t>_____</w:t>
      </w:r>
      <w:r w:rsidRPr="002F7F47">
        <w:rPr>
          <w:rFonts w:ascii="Arial" w:hAnsi="Arial" w:cs="Arial"/>
          <w:kern w:val="0"/>
        </w:rPr>
        <w:t xml:space="preserve"> P.I. </w:t>
      </w:r>
      <w:r w:rsidR="00C949D4">
        <w:rPr>
          <w:rFonts w:ascii="Arial" w:hAnsi="Arial" w:cs="Arial"/>
          <w:kern w:val="0"/>
        </w:rPr>
        <w:t>_____</w:t>
      </w:r>
      <w:r w:rsidR="001D38A7">
        <w:rPr>
          <w:rFonts w:ascii="Arial" w:hAnsi="Arial" w:cs="Arial"/>
          <w:kern w:val="0"/>
        </w:rPr>
        <w:t>_____________</w:t>
      </w:r>
      <w:r w:rsidR="00C949D4">
        <w:rPr>
          <w:rFonts w:ascii="Arial" w:hAnsi="Arial" w:cs="Arial"/>
          <w:kern w:val="0"/>
        </w:rPr>
        <w:t>_______</w:t>
      </w:r>
      <w:r w:rsidRPr="002F7F47">
        <w:rPr>
          <w:rFonts w:ascii="Arial" w:hAnsi="Arial" w:cs="Arial"/>
          <w:kern w:val="0"/>
        </w:rPr>
        <w:t xml:space="preserve"> in persona dei suoi legali rappres</w:t>
      </w:r>
      <w:r>
        <w:rPr>
          <w:rFonts w:ascii="Arial" w:hAnsi="Arial" w:cs="Arial"/>
          <w:kern w:val="0"/>
        </w:rPr>
        <w:t>entanti</w:t>
      </w:r>
      <w:r w:rsidR="00F06477">
        <w:rPr>
          <w:rFonts w:ascii="Arial" w:hAnsi="Arial" w:cs="Arial"/>
          <w:kern w:val="0"/>
        </w:rPr>
        <w:t xml:space="preserve"> </w:t>
      </w:r>
      <w:r w:rsidR="00C949D4">
        <w:rPr>
          <w:rFonts w:ascii="Arial" w:hAnsi="Arial" w:cs="Arial"/>
          <w:kern w:val="0"/>
        </w:rPr>
        <w:t>__________</w:t>
      </w:r>
      <w:r w:rsidR="001D38A7">
        <w:rPr>
          <w:rFonts w:ascii="Arial" w:hAnsi="Arial" w:cs="Arial"/>
          <w:kern w:val="0"/>
        </w:rPr>
        <w:t>_________________</w:t>
      </w:r>
      <w:r w:rsidR="00C949D4">
        <w:rPr>
          <w:rFonts w:ascii="Arial" w:hAnsi="Arial" w:cs="Arial"/>
          <w:kern w:val="0"/>
        </w:rPr>
        <w:t>_____</w:t>
      </w:r>
      <w:r w:rsidRPr="002F7F47">
        <w:rPr>
          <w:rFonts w:ascii="Arial" w:hAnsi="Arial" w:cs="Arial"/>
          <w:kern w:val="0"/>
        </w:rPr>
        <w:t xml:space="preserve"> (di seguito il </w:t>
      </w:r>
      <w:r w:rsidRPr="002F7F47">
        <w:rPr>
          <w:rFonts w:ascii="Arial" w:hAnsi="Arial" w:cs="Arial" w:hint="eastAsia"/>
          <w:kern w:val="0"/>
        </w:rPr>
        <w:t>“</w:t>
      </w:r>
      <w:r w:rsidRPr="002F7F47">
        <w:rPr>
          <w:rFonts w:ascii="Arial" w:hAnsi="Arial" w:cs="Arial"/>
          <w:kern w:val="0"/>
        </w:rPr>
        <w:t>Garante</w:t>
      </w:r>
      <w:r w:rsidRPr="002F7F47">
        <w:rPr>
          <w:rFonts w:ascii="Arial" w:hAnsi="Arial" w:cs="Arial" w:hint="eastAsia"/>
          <w:kern w:val="0"/>
        </w:rPr>
        <w:t>”</w:t>
      </w:r>
      <w:r w:rsidRPr="002F7F47">
        <w:rPr>
          <w:rFonts w:ascii="Arial" w:hAnsi="Arial" w:cs="Arial"/>
          <w:kern w:val="0"/>
        </w:rPr>
        <w:t>), rilascia la presente Garanzia incondizionata a prima richiesta</w:t>
      </w:r>
      <w:r w:rsidR="00F06477">
        <w:rPr>
          <w:rFonts w:ascii="Arial" w:hAnsi="Arial" w:cs="Arial"/>
          <w:kern w:val="0"/>
        </w:rPr>
        <w:t xml:space="preserve"> </w:t>
      </w:r>
      <w:r>
        <w:rPr>
          <w:rFonts w:ascii="Arial" w:hAnsi="Arial" w:cs="Arial"/>
          <w:kern w:val="0"/>
        </w:rPr>
        <w:t>in favore del</w:t>
      </w:r>
      <w:r w:rsidR="0011135F">
        <w:rPr>
          <w:rFonts w:ascii="Arial" w:hAnsi="Arial" w:cs="Arial"/>
          <w:kern w:val="0"/>
        </w:rPr>
        <w:t>l’</w:t>
      </w:r>
      <w:r w:rsidR="0011135F" w:rsidRPr="0011135F">
        <w:rPr>
          <w:rFonts w:ascii="Arial" w:hAnsi="Arial" w:cs="Arial"/>
          <w:kern w:val="0"/>
        </w:rPr>
        <w:t xml:space="preserve"> </w:t>
      </w:r>
      <w:r w:rsidR="0011135F" w:rsidRPr="002950C4">
        <w:rPr>
          <w:rFonts w:ascii="Arial" w:hAnsi="Arial" w:cs="Arial"/>
          <w:kern w:val="0"/>
        </w:rPr>
        <w:t>Organismo Pagatore</w:t>
      </w:r>
      <w:r>
        <w:rPr>
          <w:rFonts w:ascii="Arial" w:hAnsi="Arial" w:cs="Arial"/>
          <w:kern w:val="0"/>
        </w:rPr>
        <w:t xml:space="preserve"> e nell'interesse di </w:t>
      </w:r>
      <w:r w:rsidR="00F61C35" w:rsidRPr="00F61C35">
        <w:rPr>
          <w:rFonts w:ascii="Arial" w:hAnsi="Arial" w:cs="Arial"/>
          <w:kern w:val="0"/>
        </w:rPr>
        <w:t>_____________________</w:t>
      </w:r>
      <w:r>
        <w:rPr>
          <w:rFonts w:ascii="Arial" w:hAnsi="Arial" w:cs="Arial"/>
          <w:i/>
          <w:iCs/>
          <w:kern w:val="0"/>
        </w:rPr>
        <w:t xml:space="preserve"> </w:t>
      </w:r>
      <w:r>
        <w:rPr>
          <w:rFonts w:ascii="Arial" w:hAnsi="Arial" w:cs="Arial"/>
          <w:kern w:val="0"/>
        </w:rPr>
        <w:t>secondo i termini e alle condizioni di seguito</w:t>
      </w:r>
      <w:r w:rsidR="0011135F">
        <w:rPr>
          <w:rFonts w:ascii="Arial" w:hAnsi="Arial" w:cs="Arial"/>
          <w:kern w:val="0"/>
        </w:rPr>
        <w:t xml:space="preserve"> </w:t>
      </w:r>
      <w:r>
        <w:rPr>
          <w:rFonts w:ascii="Arial" w:hAnsi="Arial" w:cs="Arial"/>
          <w:kern w:val="0"/>
        </w:rPr>
        <w:t>indicati.</w:t>
      </w:r>
    </w:p>
    <w:p w14:paraId="356B7AF3" w14:textId="77777777" w:rsidR="00121C2E" w:rsidRDefault="00121C2E" w:rsidP="00121C2E">
      <w:pPr>
        <w:widowControl w:val="0"/>
        <w:tabs>
          <w:tab w:val="left" w:pos="567"/>
        </w:tabs>
        <w:autoSpaceDE w:val="0"/>
        <w:autoSpaceDN w:val="0"/>
        <w:spacing w:after="0" w:line="240" w:lineRule="auto"/>
        <w:ind w:right="332"/>
        <w:jc w:val="both"/>
        <w:rPr>
          <w:sz w:val="18"/>
          <w:szCs w:val="18"/>
          <w:highlight w:val="yellow"/>
        </w:rPr>
      </w:pPr>
    </w:p>
    <w:p w14:paraId="328A56B9" w14:textId="77777777" w:rsidR="00121C2E" w:rsidRPr="00E03A7D" w:rsidRDefault="00121C2E" w:rsidP="00121C2E">
      <w:pPr>
        <w:widowControl w:val="0"/>
        <w:tabs>
          <w:tab w:val="left" w:pos="567"/>
        </w:tabs>
        <w:autoSpaceDE w:val="0"/>
        <w:autoSpaceDN w:val="0"/>
        <w:spacing w:after="0" w:line="240" w:lineRule="auto"/>
        <w:ind w:right="332"/>
        <w:jc w:val="both"/>
        <w:rPr>
          <w:sz w:val="18"/>
          <w:szCs w:val="18"/>
        </w:rPr>
      </w:pPr>
    </w:p>
    <w:p w14:paraId="0213D852" w14:textId="77777777" w:rsidR="006E19A6" w:rsidRDefault="00121C2E" w:rsidP="00F06477">
      <w:pPr>
        <w:pStyle w:val="Paragrafoelenco"/>
        <w:numPr>
          <w:ilvl w:val="0"/>
          <w:numId w:val="7"/>
        </w:numPr>
        <w:autoSpaceDE w:val="0"/>
        <w:autoSpaceDN w:val="0"/>
        <w:adjustRightInd w:val="0"/>
        <w:spacing w:after="0" w:line="240" w:lineRule="auto"/>
        <w:jc w:val="both"/>
        <w:rPr>
          <w:rFonts w:ascii="Arial" w:hAnsi="Arial" w:cs="Arial"/>
          <w:kern w:val="0"/>
        </w:rPr>
      </w:pPr>
      <w:r w:rsidRPr="006E19A6">
        <w:rPr>
          <w:rFonts w:ascii="Arial" w:hAnsi="Arial" w:cs="Arial"/>
          <w:kern w:val="0"/>
        </w:rPr>
        <w:t xml:space="preserve">La Garanzia ha durata </w:t>
      </w:r>
      <w:r w:rsidR="00A62592" w:rsidRPr="006E19A6">
        <w:rPr>
          <w:rFonts w:ascii="Arial" w:hAnsi="Arial" w:cs="Arial"/>
          <w:kern w:val="0"/>
        </w:rPr>
        <w:t xml:space="preserve">di </w:t>
      </w:r>
      <w:r w:rsidRPr="006E19A6">
        <w:rPr>
          <w:rFonts w:ascii="Arial" w:hAnsi="Arial" w:cs="Arial"/>
          <w:kern w:val="0"/>
        </w:rPr>
        <w:t xml:space="preserve">24 mesi, automaticamente rinnovabile, di anno in anno sino alla comunicazione di svincolo da parte dell’Organismo Pagatore. Pertanto, ad ogni scadenza annuale, la Garanzia continua ad essere valida ed efficace per un ulteriore periodo di 12 (dodici) mesi, senza necessità di atti di proroga o di rinnovo espressi, salva la </w:t>
      </w:r>
      <w:proofErr w:type="gramStart"/>
      <w:r w:rsidRPr="006E19A6">
        <w:rPr>
          <w:rFonts w:ascii="Arial" w:hAnsi="Arial" w:cs="Arial"/>
          <w:kern w:val="0"/>
        </w:rPr>
        <w:t>predetta</w:t>
      </w:r>
      <w:proofErr w:type="gramEnd"/>
      <w:r w:rsidR="006F6AD9" w:rsidRPr="006E19A6">
        <w:rPr>
          <w:rFonts w:ascii="Arial" w:hAnsi="Arial" w:cs="Arial"/>
          <w:kern w:val="0"/>
        </w:rPr>
        <w:t xml:space="preserve"> </w:t>
      </w:r>
      <w:r w:rsidRPr="006E19A6">
        <w:rPr>
          <w:rFonts w:ascii="Arial" w:hAnsi="Arial" w:cs="Arial"/>
          <w:kern w:val="0"/>
        </w:rPr>
        <w:t>comunicazione di svincolo da parte dell’Organismo Pagatore o la revoca del Garante, quest’ultima da esercitarsi con preavviso di almeno 90 (novanta) giorni rispetto alla data di scadenza. In caso di tempestiva revoca del Garante, il Richiedente deve sostituire la presente Garanzia, almeno 60 (sessanta) giorni prima della scadenza annuale, con altra fideiussione conforme al</w:t>
      </w:r>
      <w:r w:rsidR="0022239C" w:rsidRPr="006E19A6">
        <w:rPr>
          <w:rFonts w:ascii="Arial" w:hAnsi="Arial" w:cs="Arial"/>
          <w:kern w:val="0"/>
        </w:rPr>
        <w:t xml:space="preserve"> presente </w:t>
      </w:r>
      <w:r w:rsidRPr="006E19A6">
        <w:rPr>
          <w:rFonts w:ascii="Arial" w:hAnsi="Arial" w:cs="Arial"/>
          <w:kern w:val="0"/>
        </w:rPr>
        <w:t>Schema</w:t>
      </w:r>
      <w:r w:rsidR="006620FD" w:rsidRPr="006E19A6">
        <w:rPr>
          <w:rFonts w:ascii="Arial" w:hAnsi="Arial" w:cs="Arial"/>
          <w:kern w:val="0"/>
        </w:rPr>
        <w:t>.</w:t>
      </w:r>
      <w:r w:rsidRPr="006E19A6">
        <w:rPr>
          <w:rFonts w:ascii="Arial" w:hAnsi="Arial" w:cs="Arial"/>
          <w:kern w:val="0"/>
        </w:rPr>
        <w:t xml:space="preserve"> La mancata sostituzione, secondo le modalità e nei termini indicati, è causa di</w:t>
      </w:r>
      <w:r w:rsidR="00AB4C67" w:rsidRPr="006E19A6">
        <w:rPr>
          <w:rFonts w:ascii="Arial" w:hAnsi="Arial" w:cs="Arial"/>
          <w:kern w:val="0"/>
        </w:rPr>
        <w:t xml:space="preserve"> </w:t>
      </w:r>
      <w:r w:rsidRPr="006E19A6">
        <w:rPr>
          <w:rFonts w:ascii="Arial" w:hAnsi="Arial" w:cs="Arial"/>
          <w:kern w:val="0"/>
        </w:rPr>
        <w:t>escussione della presente Garanzia, con conseguente scopo di cauzione dell</w:t>
      </w:r>
      <w:r w:rsidR="00AB4C67" w:rsidRPr="006E19A6">
        <w:rPr>
          <w:rFonts w:ascii="Arial" w:hAnsi="Arial" w:cs="Arial"/>
          <w:kern w:val="0"/>
        </w:rPr>
        <w:t>’</w:t>
      </w:r>
      <w:r w:rsidRPr="006E19A6">
        <w:rPr>
          <w:rFonts w:ascii="Arial" w:hAnsi="Arial" w:cs="Arial"/>
          <w:kern w:val="0"/>
        </w:rPr>
        <w:t>importo escusso.</w:t>
      </w:r>
    </w:p>
    <w:p w14:paraId="78942CB6" w14:textId="3B6A8F9A" w:rsidR="00121C2E" w:rsidRDefault="00121C2E" w:rsidP="006E19A6">
      <w:pPr>
        <w:pStyle w:val="Paragrafoelenco"/>
        <w:autoSpaceDE w:val="0"/>
        <w:autoSpaceDN w:val="0"/>
        <w:adjustRightInd w:val="0"/>
        <w:spacing w:after="0" w:line="240" w:lineRule="auto"/>
        <w:jc w:val="both"/>
        <w:rPr>
          <w:rFonts w:ascii="Arial" w:hAnsi="Arial" w:cs="Arial"/>
          <w:kern w:val="0"/>
        </w:rPr>
      </w:pPr>
      <w:r w:rsidRPr="006E19A6">
        <w:rPr>
          <w:rFonts w:ascii="Arial" w:hAnsi="Arial" w:cs="Arial"/>
          <w:kern w:val="0"/>
        </w:rPr>
        <w:t xml:space="preserve">Qualora il preavviso di revoca del Garante non sia ricevuto </w:t>
      </w:r>
      <w:r w:rsidR="00AB4C67" w:rsidRPr="006E19A6">
        <w:rPr>
          <w:rFonts w:ascii="Arial" w:hAnsi="Arial" w:cs="Arial"/>
          <w:kern w:val="0"/>
        </w:rPr>
        <w:t xml:space="preserve">dell’Organismo Pagatore </w:t>
      </w:r>
      <w:r w:rsidRPr="006E19A6">
        <w:rPr>
          <w:rFonts w:ascii="Arial" w:hAnsi="Arial" w:cs="Arial"/>
          <w:kern w:val="0"/>
        </w:rPr>
        <w:t>entro il sopra indicato termine</w:t>
      </w:r>
      <w:r w:rsidR="00AB4C67" w:rsidRPr="006E19A6">
        <w:rPr>
          <w:rFonts w:ascii="Arial" w:hAnsi="Arial" w:cs="Arial"/>
          <w:kern w:val="0"/>
        </w:rPr>
        <w:t xml:space="preserve"> </w:t>
      </w:r>
      <w:r w:rsidRPr="006E19A6">
        <w:rPr>
          <w:rFonts w:ascii="Arial" w:hAnsi="Arial" w:cs="Arial"/>
          <w:kern w:val="0"/>
        </w:rPr>
        <w:t>di 90 (novanta) giorni, a prescindere dalla causa del ritardo e anche se esso sia riconducibile alla</w:t>
      </w:r>
      <w:r w:rsidR="00AB4C67" w:rsidRPr="006E19A6">
        <w:rPr>
          <w:rFonts w:ascii="Arial" w:hAnsi="Arial" w:cs="Arial"/>
          <w:kern w:val="0"/>
        </w:rPr>
        <w:t xml:space="preserve"> </w:t>
      </w:r>
      <w:r w:rsidRPr="006E19A6">
        <w:rPr>
          <w:rFonts w:ascii="Arial" w:hAnsi="Arial" w:cs="Arial"/>
          <w:kern w:val="0"/>
        </w:rPr>
        <w:t>forza maggiore o al caso fortuito, la revoca si ha per non esercitata e la presente Garanzia è</w:t>
      </w:r>
      <w:r w:rsidR="00AB4C67" w:rsidRPr="006E19A6">
        <w:rPr>
          <w:rFonts w:ascii="Arial" w:hAnsi="Arial" w:cs="Arial"/>
          <w:kern w:val="0"/>
        </w:rPr>
        <w:t xml:space="preserve"> </w:t>
      </w:r>
      <w:r w:rsidRPr="006E19A6">
        <w:rPr>
          <w:rFonts w:ascii="Arial" w:hAnsi="Arial" w:cs="Arial"/>
          <w:kern w:val="0"/>
        </w:rPr>
        <w:t>automaticamente rinnovata per un ulteriore periodo di 12 (dodici) mesi;</w:t>
      </w:r>
    </w:p>
    <w:p w14:paraId="1A46B20D" w14:textId="77777777" w:rsidR="006E19A6" w:rsidRDefault="006E19A6" w:rsidP="006E19A6">
      <w:pPr>
        <w:pStyle w:val="Paragrafoelenco"/>
        <w:autoSpaceDE w:val="0"/>
        <w:autoSpaceDN w:val="0"/>
        <w:adjustRightInd w:val="0"/>
        <w:spacing w:after="0" w:line="240" w:lineRule="auto"/>
        <w:jc w:val="both"/>
        <w:rPr>
          <w:rFonts w:ascii="Arial" w:hAnsi="Arial" w:cs="Arial"/>
          <w:kern w:val="0"/>
        </w:rPr>
      </w:pPr>
    </w:p>
    <w:p w14:paraId="598919E1" w14:textId="02FD2A10" w:rsidR="00A372FE" w:rsidRDefault="006E19A6" w:rsidP="006E19A6">
      <w:pPr>
        <w:pStyle w:val="Paragrafoelenco"/>
        <w:numPr>
          <w:ilvl w:val="0"/>
          <w:numId w:val="7"/>
        </w:numPr>
        <w:autoSpaceDE w:val="0"/>
        <w:autoSpaceDN w:val="0"/>
        <w:adjustRightInd w:val="0"/>
        <w:spacing w:after="0" w:line="240" w:lineRule="auto"/>
        <w:jc w:val="both"/>
        <w:rPr>
          <w:rFonts w:ascii="Arial" w:hAnsi="Arial" w:cs="Arial"/>
          <w:kern w:val="0"/>
        </w:rPr>
      </w:pPr>
      <w:r>
        <w:rPr>
          <w:rFonts w:ascii="Arial" w:hAnsi="Arial" w:cs="Arial"/>
          <w:kern w:val="0"/>
        </w:rPr>
        <w:t>I</w:t>
      </w:r>
      <w:r w:rsidR="00A372FE">
        <w:rPr>
          <w:rFonts w:ascii="Arial" w:hAnsi="Arial" w:cs="Arial"/>
          <w:kern w:val="0"/>
        </w:rPr>
        <w:t>l Garante, irrevocabilmente, incondizionatamente e con formale rinuncia al beneficio della</w:t>
      </w:r>
      <w:r w:rsidR="00F06477">
        <w:rPr>
          <w:rFonts w:ascii="Arial" w:hAnsi="Arial" w:cs="Arial"/>
          <w:kern w:val="0"/>
        </w:rPr>
        <w:t xml:space="preserve"> </w:t>
      </w:r>
      <w:r w:rsidR="00A372FE" w:rsidRPr="00CC2A25">
        <w:rPr>
          <w:rFonts w:ascii="Arial" w:hAnsi="Arial" w:cs="Arial"/>
          <w:kern w:val="0"/>
        </w:rPr>
        <w:t>preventiva escussione di cui all</w:t>
      </w:r>
      <w:r w:rsidR="00CC2A25">
        <w:rPr>
          <w:rFonts w:ascii="Arial" w:hAnsi="Arial" w:cs="Arial"/>
          <w:kern w:val="0"/>
        </w:rPr>
        <w:t xml:space="preserve">’ </w:t>
      </w:r>
      <w:r w:rsidR="00A372FE" w:rsidRPr="00CC2A25">
        <w:rPr>
          <w:rFonts w:ascii="Arial" w:hAnsi="Arial" w:cs="Arial"/>
          <w:kern w:val="0"/>
        </w:rPr>
        <w:t xml:space="preserve">articolo 1944 del </w:t>
      </w:r>
      <w:r w:rsidR="007561CE" w:rsidRPr="00CC2A25">
        <w:rPr>
          <w:rFonts w:ascii="Arial" w:hAnsi="Arial" w:cs="Arial"/>
          <w:kern w:val="0"/>
        </w:rPr>
        <w:t>Codice civile</w:t>
      </w:r>
      <w:r w:rsidR="00A372FE" w:rsidRPr="00CC2A25">
        <w:rPr>
          <w:rFonts w:ascii="Arial" w:hAnsi="Arial" w:cs="Arial"/>
          <w:kern w:val="0"/>
        </w:rPr>
        <w:t>, garantisce l</w:t>
      </w:r>
      <w:r w:rsidR="00CC2A25">
        <w:rPr>
          <w:rFonts w:ascii="Arial" w:hAnsi="Arial" w:cs="Arial"/>
          <w:kern w:val="0"/>
        </w:rPr>
        <w:t>’</w:t>
      </w:r>
      <w:r w:rsidR="00A372FE" w:rsidRPr="00CC2A25">
        <w:rPr>
          <w:rFonts w:ascii="Arial" w:hAnsi="Arial" w:cs="Arial"/>
          <w:kern w:val="0"/>
        </w:rPr>
        <w:t>adempimento delle</w:t>
      </w:r>
      <w:r w:rsidR="00F06477">
        <w:rPr>
          <w:rFonts w:ascii="Arial" w:hAnsi="Arial" w:cs="Arial"/>
          <w:kern w:val="0"/>
        </w:rPr>
        <w:t xml:space="preserve"> </w:t>
      </w:r>
      <w:r w:rsidR="00A372FE">
        <w:rPr>
          <w:rFonts w:ascii="Arial" w:hAnsi="Arial" w:cs="Arial"/>
          <w:kern w:val="0"/>
        </w:rPr>
        <w:t>obbligazioni assunte dal Soggetto Responsabile sino all'ammontare massimo garantito di cui al</w:t>
      </w:r>
      <w:r w:rsidR="006E08CE">
        <w:rPr>
          <w:rFonts w:ascii="Arial" w:hAnsi="Arial" w:cs="Arial"/>
          <w:kern w:val="0"/>
        </w:rPr>
        <w:t xml:space="preserve"> </w:t>
      </w:r>
      <w:r w:rsidR="00A372FE">
        <w:rPr>
          <w:rFonts w:ascii="Arial" w:hAnsi="Arial" w:cs="Arial"/>
          <w:kern w:val="0"/>
        </w:rPr>
        <w:t>punto 3 e nel periodo di validità e di efficacia della presente Garanzia di cui al punto 1;</w:t>
      </w:r>
    </w:p>
    <w:p w14:paraId="6E3D92CF" w14:textId="77777777" w:rsidR="006E19A6" w:rsidRDefault="006E19A6" w:rsidP="006E19A6">
      <w:pPr>
        <w:pStyle w:val="Paragrafoelenco"/>
        <w:autoSpaceDE w:val="0"/>
        <w:autoSpaceDN w:val="0"/>
        <w:adjustRightInd w:val="0"/>
        <w:spacing w:after="0" w:line="240" w:lineRule="auto"/>
        <w:jc w:val="both"/>
        <w:rPr>
          <w:rFonts w:ascii="Arial" w:hAnsi="Arial" w:cs="Arial"/>
          <w:kern w:val="0"/>
        </w:rPr>
      </w:pPr>
    </w:p>
    <w:p w14:paraId="1886B44F" w14:textId="79C484CF" w:rsidR="00A372FE" w:rsidRDefault="006E19A6" w:rsidP="006E08CE">
      <w:pPr>
        <w:pStyle w:val="Paragrafoelenco"/>
        <w:numPr>
          <w:ilvl w:val="0"/>
          <w:numId w:val="7"/>
        </w:numPr>
        <w:autoSpaceDE w:val="0"/>
        <w:autoSpaceDN w:val="0"/>
        <w:adjustRightInd w:val="0"/>
        <w:spacing w:after="0" w:line="240" w:lineRule="auto"/>
        <w:jc w:val="both"/>
        <w:rPr>
          <w:rFonts w:ascii="Arial" w:hAnsi="Arial" w:cs="Arial"/>
          <w:kern w:val="0"/>
        </w:rPr>
      </w:pPr>
      <w:r>
        <w:rPr>
          <w:rFonts w:ascii="Arial" w:hAnsi="Arial" w:cs="Arial"/>
          <w:kern w:val="0"/>
        </w:rPr>
        <w:t>Il</w:t>
      </w:r>
      <w:r w:rsidR="00A372FE" w:rsidRPr="006E19A6">
        <w:rPr>
          <w:rFonts w:ascii="Arial" w:hAnsi="Arial" w:cs="Arial"/>
          <w:kern w:val="0"/>
        </w:rPr>
        <w:t xml:space="preserve"> Garante si impegna irrevocabilmente e senza indugio a pagare l</w:t>
      </w:r>
      <w:r w:rsidR="00CC2A25" w:rsidRPr="006E19A6">
        <w:rPr>
          <w:rFonts w:ascii="Arial" w:hAnsi="Arial" w:cs="Arial"/>
          <w:kern w:val="0"/>
        </w:rPr>
        <w:t>’</w:t>
      </w:r>
      <w:r w:rsidR="00A372FE" w:rsidRPr="006E19A6">
        <w:rPr>
          <w:rFonts w:ascii="Arial" w:hAnsi="Arial" w:cs="Arial"/>
          <w:kern w:val="0"/>
        </w:rPr>
        <w:t>importo dovuto nei limiti del</w:t>
      </w:r>
      <w:r w:rsidR="006E08CE" w:rsidRPr="006E19A6">
        <w:rPr>
          <w:rFonts w:ascii="Arial" w:hAnsi="Arial" w:cs="Arial"/>
          <w:kern w:val="0"/>
        </w:rPr>
        <w:t xml:space="preserve"> </w:t>
      </w:r>
      <w:r w:rsidR="00A372FE" w:rsidRPr="006E19A6">
        <w:rPr>
          <w:rFonts w:ascii="Arial" w:hAnsi="Arial" w:cs="Arial"/>
          <w:kern w:val="0"/>
        </w:rPr>
        <w:t>capitale garantito e, in deroga a quanto disposto dall</w:t>
      </w:r>
      <w:r w:rsidR="00AB4C67" w:rsidRPr="006E19A6">
        <w:rPr>
          <w:rFonts w:ascii="Arial" w:hAnsi="Arial" w:cs="Arial"/>
          <w:kern w:val="0"/>
        </w:rPr>
        <w:t>’</w:t>
      </w:r>
      <w:r w:rsidR="00A372FE" w:rsidRPr="006E19A6">
        <w:rPr>
          <w:rFonts w:ascii="Arial" w:hAnsi="Arial" w:cs="Arial"/>
          <w:kern w:val="0"/>
        </w:rPr>
        <w:t>art. 1945 del codice civile, nonostante le</w:t>
      </w:r>
      <w:r w:rsidR="006E08CE" w:rsidRPr="006E19A6">
        <w:rPr>
          <w:rFonts w:ascii="Arial" w:hAnsi="Arial" w:cs="Arial"/>
          <w:kern w:val="0"/>
        </w:rPr>
        <w:t xml:space="preserve"> </w:t>
      </w:r>
      <w:r w:rsidR="00A372FE" w:rsidRPr="006E19A6">
        <w:rPr>
          <w:rFonts w:ascii="Arial" w:hAnsi="Arial" w:cs="Arial"/>
          <w:kern w:val="0"/>
        </w:rPr>
        <w:t>eccezioni spettanti al debitore principale, a fronte di semplice richiesta scritta del</w:t>
      </w:r>
      <w:r w:rsidR="00CC2A25" w:rsidRPr="006E19A6">
        <w:rPr>
          <w:rFonts w:ascii="Arial" w:hAnsi="Arial" w:cs="Arial"/>
          <w:kern w:val="0"/>
        </w:rPr>
        <w:t xml:space="preserve">l’Organismo </w:t>
      </w:r>
      <w:r w:rsidR="006E08CE" w:rsidRPr="006E19A6">
        <w:rPr>
          <w:rFonts w:ascii="Arial" w:hAnsi="Arial" w:cs="Arial"/>
          <w:kern w:val="0"/>
        </w:rPr>
        <w:t>P</w:t>
      </w:r>
      <w:r w:rsidR="00CC2A25" w:rsidRPr="006E19A6">
        <w:rPr>
          <w:rFonts w:ascii="Arial" w:hAnsi="Arial" w:cs="Arial"/>
          <w:kern w:val="0"/>
        </w:rPr>
        <w:t>agatore</w:t>
      </w:r>
      <w:r w:rsidR="00A372FE" w:rsidRPr="006E19A6">
        <w:rPr>
          <w:rFonts w:ascii="Arial" w:hAnsi="Arial" w:cs="Arial"/>
          <w:kern w:val="0"/>
        </w:rPr>
        <w:t>, fino</w:t>
      </w:r>
      <w:r w:rsidR="00CC2A25" w:rsidRPr="006E19A6">
        <w:rPr>
          <w:rFonts w:ascii="Arial" w:hAnsi="Arial" w:cs="Arial"/>
          <w:kern w:val="0"/>
        </w:rPr>
        <w:t xml:space="preserve"> </w:t>
      </w:r>
      <w:r w:rsidR="00A372FE" w:rsidRPr="006E19A6">
        <w:rPr>
          <w:rFonts w:ascii="Arial" w:hAnsi="Arial" w:cs="Arial"/>
          <w:kern w:val="0"/>
        </w:rPr>
        <w:t>all</w:t>
      </w:r>
      <w:r w:rsidR="00AB4C67" w:rsidRPr="006E19A6">
        <w:rPr>
          <w:rFonts w:ascii="Arial" w:hAnsi="Arial" w:cs="Arial"/>
          <w:kern w:val="0"/>
        </w:rPr>
        <w:t>’</w:t>
      </w:r>
      <w:r w:rsidR="00A372FE" w:rsidRPr="006E19A6">
        <w:rPr>
          <w:rFonts w:ascii="Arial" w:hAnsi="Arial" w:cs="Arial"/>
          <w:kern w:val="0"/>
        </w:rPr>
        <w:t xml:space="preserve">ammontare massimo complessivo di Euro </w:t>
      </w:r>
      <w:r>
        <w:rPr>
          <w:rFonts w:ascii="Arial" w:hAnsi="Arial" w:cs="Arial"/>
          <w:kern w:val="0"/>
        </w:rPr>
        <w:t>(in cifre) ______</w:t>
      </w:r>
      <w:proofErr w:type="gramStart"/>
      <w:r>
        <w:rPr>
          <w:rFonts w:ascii="Arial" w:hAnsi="Arial" w:cs="Arial"/>
          <w:kern w:val="0"/>
        </w:rPr>
        <w:t>_</w:t>
      </w:r>
      <w:r w:rsidR="00A372FE" w:rsidRPr="006E19A6">
        <w:rPr>
          <w:rFonts w:ascii="Arial" w:hAnsi="Arial" w:cs="Arial"/>
          <w:kern w:val="0"/>
        </w:rPr>
        <w:t>,</w:t>
      </w:r>
      <w:r>
        <w:rPr>
          <w:rFonts w:ascii="Arial" w:hAnsi="Arial" w:cs="Arial"/>
          <w:kern w:val="0"/>
        </w:rPr>
        <w:t>_</w:t>
      </w:r>
      <w:proofErr w:type="gramEnd"/>
      <w:r>
        <w:rPr>
          <w:rFonts w:ascii="Arial" w:hAnsi="Arial" w:cs="Arial"/>
          <w:kern w:val="0"/>
        </w:rPr>
        <w:t>_ (in lettere)</w:t>
      </w:r>
      <w:r w:rsidR="00A372FE" w:rsidRPr="006E19A6">
        <w:rPr>
          <w:rFonts w:ascii="Arial" w:hAnsi="Arial" w:cs="Arial"/>
          <w:kern w:val="0"/>
        </w:rPr>
        <w:t xml:space="preserve"> (</w:t>
      </w:r>
      <w:r>
        <w:rPr>
          <w:rFonts w:ascii="Arial" w:hAnsi="Arial" w:cs="Arial"/>
          <w:kern w:val="0"/>
        </w:rPr>
        <w:t>______</w:t>
      </w:r>
      <w:r w:rsidR="00A372FE" w:rsidRPr="006E19A6">
        <w:rPr>
          <w:rFonts w:ascii="Arial" w:hAnsi="Arial" w:cs="Arial"/>
          <w:kern w:val="0"/>
        </w:rPr>
        <w:t>/</w:t>
      </w:r>
      <w:r>
        <w:rPr>
          <w:rFonts w:ascii="Arial" w:hAnsi="Arial" w:cs="Arial"/>
          <w:kern w:val="0"/>
        </w:rPr>
        <w:t>__</w:t>
      </w:r>
      <w:r w:rsidR="00A372FE" w:rsidRPr="006E19A6">
        <w:rPr>
          <w:rFonts w:ascii="Arial" w:hAnsi="Arial" w:cs="Arial"/>
          <w:kern w:val="0"/>
        </w:rPr>
        <w:t>);</w:t>
      </w:r>
    </w:p>
    <w:p w14:paraId="4CF23E05" w14:textId="77777777" w:rsidR="006E19A6" w:rsidRPr="006E19A6" w:rsidRDefault="006E19A6" w:rsidP="006E19A6">
      <w:pPr>
        <w:pStyle w:val="Paragrafoelenco"/>
        <w:rPr>
          <w:rFonts w:ascii="Arial" w:hAnsi="Arial" w:cs="Arial"/>
          <w:kern w:val="0"/>
        </w:rPr>
      </w:pPr>
    </w:p>
    <w:p w14:paraId="2A75EF4F" w14:textId="29465A6F" w:rsidR="00A372FE" w:rsidRDefault="006E19A6" w:rsidP="006E08CE">
      <w:pPr>
        <w:pStyle w:val="Paragrafoelenco"/>
        <w:numPr>
          <w:ilvl w:val="0"/>
          <w:numId w:val="7"/>
        </w:numPr>
        <w:autoSpaceDE w:val="0"/>
        <w:autoSpaceDN w:val="0"/>
        <w:adjustRightInd w:val="0"/>
        <w:spacing w:after="0" w:line="240" w:lineRule="auto"/>
        <w:jc w:val="both"/>
        <w:rPr>
          <w:rFonts w:ascii="Arial" w:hAnsi="Arial" w:cs="Arial"/>
          <w:kern w:val="0"/>
        </w:rPr>
      </w:pPr>
      <w:r>
        <w:rPr>
          <w:rFonts w:ascii="Arial" w:hAnsi="Arial" w:cs="Arial"/>
          <w:kern w:val="0"/>
        </w:rPr>
        <w:t>I</w:t>
      </w:r>
      <w:r w:rsidR="00A372FE" w:rsidRPr="006E19A6">
        <w:rPr>
          <w:rFonts w:ascii="Arial" w:hAnsi="Arial" w:cs="Arial"/>
          <w:kern w:val="0"/>
        </w:rPr>
        <w:t>n particolare, il Garante è tenuto a provvedere in modo immediato al pagamento, a mezzo</w:t>
      </w:r>
      <w:r w:rsidR="006E08CE" w:rsidRPr="006E19A6">
        <w:rPr>
          <w:rFonts w:ascii="Arial" w:hAnsi="Arial" w:cs="Arial"/>
          <w:kern w:val="0"/>
        </w:rPr>
        <w:t xml:space="preserve"> </w:t>
      </w:r>
      <w:r w:rsidR="00A372FE" w:rsidRPr="006E19A6">
        <w:rPr>
          <w:rFonts w:ascii="Arial" w:hAnsi="Arial" w:cs="Arial"/>
          <w:kern w:val="0"/>
        </w:rPr>
        <w:t xml:space="preserve">bonifico bancario, della somma indicata in </w:t>
      </w:r>
      <w:proofErr w:type="gramStart"/>
      <w:r w:rsidR="007561CE" w:rsidRPr="006E19A6">
        <w:rPr>
          <w:rFonts w:ascii="Arial" w:hAnsi="Arial" w:cs="Arial"/>
          <w:kern w:val="0"/>
        </w:rPr>
        <w:t>Euro</w:t>
      </w:r>
      <w:proofErr w:type="gramEnd"/>
      <w:r w:rsidR="00A372FE" w:rsidRPr="006E19A6">
        <w:rPr>
          <w:rFonts w:ascii="Arial" w:hAnsi="Arial" w:cs="Arial"/>
          <w:kern w:val="0"/>
        </w:rPr>
        <w:t xml:space="preserve"> nella richiesta di cui al precedente punto 3 e,</w:t>
      </w:r>
      <w:r w:rsidR="006E08CE" w:rsidRPr="006E19A6">
        <w:rPr>
          <w:rFonts w:ascii="Arial" w:hAnsi="Arial" w:cs="Arial"/>
          <w:kern w:val="0"/>
        </w:rPr>
        <w:t xml:space="preserve"> </w:t>
      </w:r>
      <w:r w:rsidR="00A372FE" w:rsidRPr="006E19A6">
        <w:rPr>
          <w:rFonts w:ascii="Arial" w:hAnsi="Arial" w:cs="Arial"/>
          <w:kern w:val="0"/>
        </w:rPr>
        <w:t>comunque, entro e non oltre il termine di 30 (trenta) giorni dalla data di ricezione della richiesta</w:t>
      </w:r>
      <w:r w:rsidR="006E08CE" w:rsidRPr="006E19A6">
        <w:rPr>
          <w:rFonts w:ascii="Arial" w:hAnsi="Arial" w:cs="Arial"/>
          <w:kern w:val="0"/>
        </w:rPr>
        <w:t xml:space="preserve"> </w:t>
      </w:r>
      <w:r w:rsidR="00A372FE" w:rsidRPr="006E19A6">
        <w:rPr>
          <w:rFonts w:ascii="Arial" w:hAnsi="Arial" w:cs="Arial"/>
          <w:kern w:val="0"/>
        </w:rPr>
        <w:t>medesima e con valuta per il beneficiario lo stesso giorno dell</w:t>
      </w:r>
      <w:r w:rsidR="00CC2A25" w:rsidRPr="006E19A6">
        <w:rPr>
          <w:rFonts w:ascii="Arial" w:hAnsi="Arial" w:cs="Arial"/>
          <w:kern w:val="0"/>
        </w:rPr>
        <w:t>’</w:t>
      </w:r>
      <w:r w:rsidR="00A372FE" w:rsidRPr="006E19A6">
        <w:rPr>
          <w:rFonts w:ascii="Arial" w:hAnsi="Arial" w:cs="Arial"/>
          <w:kern w:val="0"/>
        </w:rPr>
        <w:t>ordine di bonifico;</w:t>
      </w:r>
    </w:p>
    <w:p w14:paraId="74E5AB0D" w14:textId="77777777" w:rsidR="006E19A6" w:rsidRPr="006E19A6" w:rsidRDefault="006E19A6" w:rsidP="006E19A6">
      <w:pPr>
        <w:pStyle w:val="Paragrafoelenco"/>
        <w:rPr>
          <w:rFonts w:ascii="Arial" w:hAnsi="Arial" w:cs="Arial"/>
          <w:kern w:val="0"/>
        </w:rPr>
      </w:pPr>
    </w:p>
    <w:p w14:paraId="54428DF4" w14:textId="1D0FA56C" w:rsidR="00A372FE" w:rsidRDefault="006E19A6" w:rsidP="006E08CE">
      <w:pPr>
        <w:pStyle w:val="Paragrafoelenco"/>
        <w:numPr>
          <w:ilvl w:val="0"/>
          <w:numId w:val="7"/>
        </w:numPr>
        <w:autoSpaceDE w:val="0"/>
        <w:autoSpaceDN w:val="0"/>
        <w:adjustRightInd w:val="0"/>
        <w:spacing w:after="0" w:line="240" w:lineRule="auto"/>
        <w:jc w:val="both"/>
        <w:rPr>
          <w:rFonts w:ascii="Arial" w:hAnsi="Arial" w:cs="Arial"/>
          <w:kern w:val="0"/>
        </w:rPr>
      </w:pPr>
      <w:r>
        <w:rPr>
          <w:rFonts w:ascii="Arial" w:hAnsi="Arial" w:cs="Arial"/>
          <w:kern w:val="0"/>
        </w:rPr>
        <w:t>L</w:t>
      </w:r>
      <w:r w:rsidR="00A372FE" w:rsidRPr="006E19A6">
        <w:rPr>
          <w:rFonts w:ascii="Arial" w:hAnsi="Arial" w:cs="Arial"/>
          <w:kern w:val="0"/>
        </w:rPr>
        <w:t>a presente Garanzia potrà essere escussa anche solo parzialmente, rimanendo in ogni caso</w:t>
      </w:r>
      <w:r w:rsidR="006E08CE" w:rsidRPr="006E19A6">
        <w:rPr>
          <w:rFonts w:ascii="Arial" w:hAnsi="Arial" w:cs="Arial"/>
          <w:kern w:val="0"/>
        </w:rPr>
        <w:t xml:space="preserve"> </w:t>
      </w:r>
      <w:r w:rsidR="00A372FE" w:rsidRPr="006E19A6">
        <w:rPr>
          <w:rFonts w:ascii="Arial" w:hAnsi="Arial" w:cs="Arial"/>
          <w:kern w:val="0"/>
        </w:rPr>
        <w:t>valida ed efficace per il residuo importo;</w:t>
      </w:r>
    </w:p>
    <w:p w14:paraId="574E51D0" w14:textId="77777777" w:rsidR="006E19A6" w:rsidRPr="006E19A6" w:rsidRDefault="006E19A6" w:rsidP="006E19A6">
      <w:pPr>
        <w:pStyle w:val="Paragrafoelenco"/>
        <w:rPr>
          <w:rFonts w:ascii="Arial" w:hAnsi="Arial" w:cs="Arial"/>
          <w:kern w:val="0"/>
        </w:rPr>
      </w:pPr>
    </w:p>
    <w:p w14:paraId="50678900" w14:textId="1663766F" w:rsidR="00A372FE" w:rsidRDefault="006E19A6" w:rsidP="006E08CE">
      <w:pPr>
        <w:pStyle w:val="Paragrafoelenco"/>
        <w:numPr>
          <w:ilvl w:val="0"/>
          <w:numId w:val="7"/>
        </w:numPr>
        <w:autoSpaceDE w:val="0"/>
        <w:autoSpaceDN w:val="0"/>
        <w:adjustRightInd w:val="0"/>
        <w:spacing w:after="0" w:line="240" w:lineRule="auto"/>
        <w:jc w:val="both"/>
        <w:rPr>
          <w:rFonts w:ascii="Arial" w:hAnsi="Arial" w:cs="Arial"/>
          <w:kern w:val="0"/>
        </w:rPr>
      </w:pPr>
      <w:r>
        <w:rPr>
          <w:rFonts w:ascii="Arial" w:hAnsi="Arial" w:cs="Arial"/>
          <w:kern w:val="0"/>
        </w:rPr>
        <w:t>I</w:t>
      </w:r>
      <w:r w:rsidR="00A372FE" w:rsidRPr="006E19A6">
        <w:rPr>
          <w:rFonts w:ascii="Arial" w:hAnsi="Arial" w:cs="Arial"/>
          <w:kern w:val="0"/>
        </w:rPr>
        <w:t>l Garante, con la presente Garanzia, espressamente ed irrevocabilmente, rinuncia ad esercitare</w:t>
      </w:r>
      <w:r>
        <w:rPr>
          <w:rFonts w:ascii="Arial" w:hAnsi="Arial" w:cs="Arial"/>
          <w:kern w:val="0"/>
        </w:rPr>
        <w:t xml:space="preserve"> </w:t>
      </w:r>
      <w:r w:rsidR="00A372FE" w:rsidRPr="006E19A6">
        <w:rPr>
          <w:rFonts w:ascii="Arial" w:hAnsi="Arial" w:cs="Arial"/>
          <w:kern w:val="0"/>
        </w:rPr>
        <w:t xml:space="preserve">i diritti ad essa spettanti ai sensi degli articoli 1945, 1947 e 1955 del </w:t>
      </w:r>
      <w:r w:rsidR="0022374E" w:rsidRPr="006E19A6">
        <w:rPr>
          <w:rFonts w:ascii="Arial" w:hAnsi="Arial" w:cs="Arial"/>
          <w:kern w:val="0"/>
        </w:rPr>
        <w:t>Codice civile</w:t>
      </w:r>
      <w:r w:rsidR="00A372FE" w:rsidRPr="006E19A6">
        <w:rPr>
          <w:rFonts w:ascii="Arial" w:hAnsi="Arial" w:cs="Arial"/>
          <w:kern w:val="0"/>
        </w:rPr>
        <w:t>;</w:t>
      </w:r>
    </w:p>
    <w:p w14:paraId="60979629" w14:textId="77777777" w:rsidR="006E19A6" w:rsidRPr="006E19A6" w:rsidRDefault="006E19A6" w:rsidP="006E19A6">
      <w:pPr>
        <w:pStyle w:val="Paragrafoelenco"/>
        <w:rPr>
          <w:rFonts w:ascii="Arial" w:hAnsi="Arial" w:cs="Arial"/>
          <w:kern w:val="0"/>
        </w:rPr>
      </w:pPr>
    </w:p>
    <w:p w14:paraId="1FDC4B83" w14:textId="35127180" w:rsidR="00A372FE" w:rsidRDefault="006E19A6" w:rsidP="006E08CE">
      <w:pPr>
        <w:pStyle w:val="Paragrafoelenco"/>
        <w:numPr>
          <w:ilvl w:val="0"/>
          <w:numId w:val="7"/>
        </w:numPr>
        <w:autoSpaceDE w:val="0"/>
        <w:autoSpaceDN w:val="0"/>
        <w:adjustRightInd w:val="0"/>
        <w:spacing w:after="0" w:line="240" w:lineRule="auto"/>
        <w:jc w:val="both"/>
        <w:rPr>
          <w:rFonts w:ascii="Arial" w:hAnsi="Arial" w:cs="Arial"/>
          <w:kern w:val="0"/>
        </w:rPr>
      </w:pPr>
      <w:r>
        <w:rPr>
          <w:rFonts w:ascii="Arial" w:hAnsi="Arial" w:cs="Arial"/>
          <w:kern w:val="0"/>
        </w:rPr>
        <w:t>I</w:t>
      </w:r>
      <w:r w:rsidR="00A372FE" w:rsidRPr="006E19A6">
        <w:rPr>
          <w:rFonts w:ascii="Arial" w:hAnsi="Arial" w:cs="Arial"/>
          <w:kern w:val="0"/>
        </w:rPr>
        <w:t>l Garante espressamente rinuncia ad ogni difesa, eccezione, diritto di compensazione, ricorso</w:t>
      </w:r>
      <w:r w:rsidR="006E08CE" w:rsidRPr="006E19A6">
        <w:rPr>
          <w:rFonts w:ascii="Arial" w:hAnsi="Arial" w:cs="Arial"/>
          <w:kern w:val="0"/>
        </w:rPr>
        <w:t xml:space="preserve"> </w:t>
      </w:r>
      <w:r w:rsidR="00A372FE" w:rsidRPr="006E19A6">
        <w:rPr>
          <w:rFonts w:ascii="Arial" w:hAnsi="Arial" w:cs="Arial"/>
          <w:kern w:val="0"/>
        </w:rPr>
        <w:t xml:space="preserve">od istanza nei confronti </w:t>
      </w:r>
      <w:r w:rsidR="00CC2A25" w:rsidRPr="006E19A6">
        <w:rPr>
          <w:rFonts w:ascii="Arial" w:hAnsi="Arial" w:cs="Arial"/>
          <w:kern w:val="0"/>
        </w:rPr>
        <w:t>dell’Organismo Pagatore</w:t>
      </w:r>
      <w:r w:rsidR="00A372FE" w:rsidRPr="006E19A6">
        <w:rPr>
          <w:rFonts w:ascii="Arial" w:hAnsi="Arial" w:cs="Arial"/>
          <w:kern w:val="0"/>
        </w:rPr>
        <w:t>, in relazione alle obbligazioni assunte con la presente Garanzia;</w:t>
      </w:r>
    </w:p>
    <w:p w14:paraId="7235B8E9" w14:textId="77777777" w:rsidR="006E19A6" w:rsidRPr="006E19A6" w:rsidRDefault="006E19A6" w:rsidP="006E19A6">
      <w:pPr>
        <w:pStyle w:val="Paragrafoelenco"/>
        <w:rPr>
          <w:rFonts w:ascii="Arial" w:hAnsi="Arial" w:cs="Arial"/>
          <w:kern w:val="0"/>
        </w:rPr>
      </w:pPr>
    </w:p>
    <w:p w14:paraId="614EA47D" w14:textId="28DC08EE" w:rsidR="00A372FE" w:rsidRDefault="006E19A6" w:rsidP="006E08CE">
      <w:pPr>
        <w:pStyle w:val="Paragrafoelenco"/>
        <w:numPr>
          <w:ilvl w:val="0"/>
          <w:numId w:val="7"/>
        </w:numPr>
        <w:autoSpaceDE w:val="0"/>
        <w:autoSpaceDN w:val="0"/>
        <w:adjustRightInd w:val="0"/>
        <w:spacing w:after="0" w:line="240" w:lineRule="auto"/>
        <w:jc w:val="both"/>
        <w:rPr>
          <w:rFonts w:ascii="Arial" w:hAnsi="Arial" w:cs="Arial"/>
          <w:kern w:val="0"/>
        </w:rPr>
      </w:pPr>
      <w:r>
        <w:rPr>
          <w:rFonts w:ascii="Arial" w:hAnsi="Arial" w:cs="Arial"/>
          <w:kern w:val="0"/>
        </w:rPr>
        <w:lastRenderedPageBreak/>
        <w:t>I</w:t>
      </w:r>
      <w:r w:rsidR="00A372FE" w:rsidRPr="006E19A6">
        <w:rPr>
          <w:rFonts w:ascii="Arial" w:hAnsi="Arial" w:cs="Arial"/>
          <w:kern w:val="0"/>
        </w:rPr>
        <w:t>l Garante espressamente rinuncia ad eccepire la decorrenza dei termini di cui all</w:t>
      </w:r>
      <w:r w:rsidR="00CC2A25" w:rsidRPr="006E19A6">
        <w:rPr>
          <w:rFonts w:ascii="Arial" w:hAnsi="Arial" w:cs="Arial"/>
          <w:kern w:val="0"/>
        </w:rPr>
        <w:t xml:space="preserve">’ </w:t>
      </w:r>
      <w:r w:rsidR="00A372FE" w:rsidRPr="006E19A6">
        <w:rPr>
          <w:rFonts w:ascii="Arial" w:hAnsi="Arial" w:cs="Arial"/>
          <w:kern w:val="0"/>
        </w:rPr>
        <w:t>articolo 1957</w:t>
      </w:r>
      <w:r>
        <w:rPr>
          <w:rFonts w:ascii="Arial" w:hAnsi="Arial" w:cs="Arial"/>
          <w:kern w:val="0"/>
        </w:rPr>
        <w:t xml:space="preserve"> </w:t>
      </w:r>
      <w:r w:rsidR="00A372FE" w:rsidRPr="006E19A6">
        <w:rPr>
          <w:rFonts w:ascii="Arial" w:hAnsi="Arial" w:cs="Arial"/>
          <w:kern w:val="0"/>
        </w:rPr>
        <w:t xml:space="preserve">del </w:t>
      </w:r>
      <w:r w:rsidR="0022374E" w:rsidRPr="006E19A6">
        <w:rPr>
          <w:rFonts w:ascii="Arial" w:hAnsi="Arial" w:cs="Arial"/>
          <w:kern w:val="0"/>
        </w:rPr>
        <w:t>Codice civile</w:t>
      </w:r>
      <w:r w:rsidR="00A372FE" w:rsidRPr="006E19A6">
        <w:rPr>
          <w:rFonts w:ascii="Arial" w:hAnsi="Arial" w:cs="Arial"/>
          <w:kern w:val="0"/>
        </w:rPr>
        <w:t>;</w:t>
      </w:r>
    </w:p>
    <w:p w14:paraId="4AE21F42" w14:textId="77777777" w:rsidR="006E19A6" w:rsidRPr="006E19A6" w:rsidRDefault="006E19A6" w:rsidP="006E19A6">
      <w:pPr>
        <w:pStyle w:val="Paragrafoelenco"/>
        <w:rPr>
          <w:rFonts w:ascii="Arial" w:hAnsi="Arial" w:cs="Arial"/>
          <w:kern w:val="0"/>
        </w:rPr>
      </w:pPr>
    </w:p>
    <w:p w14:paraId="1E71D8A8" w14:textId="2C2D0148" w:rsidR="00A372FE" w:rsidRDefault="00AF40BF" w:rsidP="006E08CE">
      <w:pPr>
        <w:pStyle w:val="Paragrafoelenco"/>
        <w:numPr>
          <w:ilvl w:val="0"/>
          <w:numId w:val="7"/>
        </w:numPr>
        <w:autoSpaceDE w:val="0"/>
        <w:autoSpaceDN w:val="0"/>
        <w:adjustRightInd w:val="0"/>
        <w:spacing w:after="0" w:line="240" w:lineRule="auto"/>
        <w:jc w:val="both"/>
        <w:rPr>
          <w:rFonts w:ascii="Arial" w:hAnsi="Arial" w:cs="Arial"/>
          <w:kern w:val="0"/>
        </w:rPr>
      </w:pPr>
      <w:r w:rsidRPr="006E19A6">
        <w:rPr>
          <w:rFonts w:ascii="Arial" w:hAnsi="Arial" w:cs="Arial"/>
          <w:kern w:val="0"/>
        </w:rPr>
        <w:t xml:space="preserve">Le comunicazioni dell’Organismo Pagatore </w:t>
      </w:r>
      <w:r w:rsidR="006E19A6">
        <w:rPr>
          <w:rFonts w:ascii="Arial" w:hAnsi="Arial" w:cs="Arial"/>
          <w:kern w:val="0"/>
        </w:rPr>
        <w:t>AGREA</w:t>
      </w:r>
      <w:r w:rsidRPr="006E19A6">
        <w:rPr>
          <w:rFonts w:ascii="Arial" w:hAnsi="Arial" w:cs="Arial"/>
          <w:kern w:val="0"/>
        </w:rPr>
        <w:t xml:space="preserve"> verso il Fideiussore saranno effettuate all’indirizzo della Direzione Generale dell’Ente garante che ha emesso la presente polizza, anche utilizzando l’indirizzo PEC</w:t>
      </w:r>
      <w:r w:rsidR="006E19A6">
        <w:rPr>
          <w:rFonts w:ascii="Arial" w:hAnsi="Arial" w:cs="Arial"/>
          <w:kern w:val="0"/>
        </w:rPr>
        <w:t>;</w:t>
      </w:r>
    </w:p>
    <w:p w14:paraId="219C00EB" w14:textId="77777777" w:rsidR="006E19A6" w:rsidRPr="006E19A6" w:rsidRDefault="006E19A6" w:rsidP="006E19A6">
      <w:pPr>
        <w:pStyle w:val="Paragrafoelenco"/>
        <w:rPr>
          <w:rFonts w:ascii="Arial" w:hAnsi="Arial" w:cs="Arial"/>
          <w:kern w:val="0"/>
        </w:rPr>
      </w:pPr>
    </w:p>
    <w:p w14:paraId="5C209FA0" w14:textId="7F6CAD45" w:rsidR="00A372FE" w:rsidRPr="006E19A6" w:rsidRDefault="006E19A6" w:rsidP="00036180">
      <w:pPr>
        <w:pStyle w:val="Paragrafoelenco"/>
        <w:numPr>
          <w:ilvl w:val="0"/>
          <w:numId w:val="7"/>
        </w:numPr>
        <w:autoSpaceDE w:val="0"/>
        <w:autoSpaceDN w:val="0"/>
        <w:adjustRightInd w:val="0"/>
        <w:spacing w:after="0" w:line="240" w:lineRule="auto"/>
        <w:jc w:val="both"/>
        <w:rPr>
          <w:rFonts w:ascii="Arial" w:hAnsi="Arial" w:cs="Arial"/>
          <w:kern w:val="0"/>
        </w:rPr>
      </w:pPr>
      <w:r>
        <w:rPr>
          <w:rFonts w:ascii="Arial" w:hAnsi="Arial" w:cs="Arial"/>
          <w:kern w:val="0"/>
        </w:rPr>
        <w:t>L</w:t>
      </w:r>
      <w:r w:rsidR="00A372FE" w:rsidRPr="006E19A6">
        <w:rPr>
          <w:rFonts w:ascii="Arial" w:hAnsi="Arial" w:cs="Arial"/>
          <w:kern w:val="0"/>
        </w:rPr>
        <w:t xml:space="preserve">a presente Garanzia è retta dal diritto italiano e il Foro di </w:t>
      </w:r>
      <w:r>
        <w:rPr>
          <w:rFonts w:ascii="Arial" w:hAnsi="Arial" w:cs="Arial"/>
          <w:kern w:val="0"/>
        </w:rPr>
        <w:t xml:space="preserve">Bologna </w:t>
      </w:r>
      <w:r w:rsidR="00A372FE" w:rsidRPr="006E19A6">
        <w:rPr>
          <w:rFonts w:ascii="Arial" w:hAnsi="Arial" w:cs="Arial"/>
          <w:kern w:val="0"/>
        </w:rPr>
        <w:t>sarà competente</w:t>
      </w:r>
      <w:r>
        <w:rPr>
          <w:rFonts w:ascii="Arial" w:hAnsi="Arial" w:cs="Arial"/>
          <w:kern w:val="0"/>
        </w:rPr>
        <w:t>,</w:t>
      </w:r>
      <w:r w:rsidR="00A372FE" w:rsidRPr="006E19A6">
        <w:rPr>
          <w:rFonts w:ascii="Arial" w:hAnsi="Arial" w:cs="Arial"/>
          <w:kern w:val="0"/>
        </w:rPr>
        <w:t xml:space="preserve"> in via</w:t>
      </w:r>
      <w:r w:rsidR="006E08CE" w:rsidRPr="006E19A6">
        <w:rPr>
          <w:rFonts w:ascii="Arial" w:hAnsi="Arial" w:cs="Arial"/>
          <w:kern w:val="0"/>
        </w:rPr>
        <w:t xml:space="preserve"> </w:t>
      </w:r>
      <w:r w:rsidR="00A372FE" w:rsidRPr="006E19A6">
        <w:rPr>
          <w:rFonts w:ascii="Arial" w:hAnsi="Arial" w:cs="Arial"/>
          <w:kern w:val="0"/>
        </w:rPr>
        <w:t>esclusiva</w:t>
      </w:r>
      <w:r>
        <w:rPr>
          <w:rFonts w:ascii="Arial" w:hAnsi="Arial" w:cs="Arial"/>
          <w:kern w:val="0"/>
        </w:rPr>
        <w:t xml:space="preserve">, </w:t>
      </w:r>
      <w:r w:rsidR="00A372FE" w:rsidRPr="006E19A6">
        <w:rPr>
          <w:rFonts w:ascii="Arial" w:hAnsi="Arial" w:cs="Arial"/>
          <w:kern w:val="0"/>
        </w:rPr>
        <w:t>per ogni e qualsiasi controversia ad essa relativa.</w:t>
      </w:r>
    </w:p>
    <w:p w14:paraId="6EC6E249" w14:textId="67910C6D" w:rsidR="00CC2A25" w:rsidRDefault="00CC2A25" w:rsidP="00A372FE">
      <w:pPr>
        <w:autoSpaceDE w:val="0"/>
        <w:autoSpaceDN w:val="0"/>
        <w:adjustRightInd w:val="0"/>
        <w:spacing w:after="0" w:line="240" w:lineRule="auto"/>
        <w:rPr>
          <w:rFonts w:ascii="Arial" w:hAnsi="Arial" w:cs="Arial"/>
          <w:kern w:val="0"/>
        </w:rPr>
      </w:pPr>
    </w:p>
    <w:p w14:paraId="0FCAA884" w14:textId="77777777" w:rsidR="001D38A7" w:rsidRDefault="001D38A7" w:rsidP="00A372FE">
      <w:pPr>
        <w:autoSpaceDE w:val="0"/>
        <w:autoSpaceDN w:val="0"/>
        <w:adjustRightInd w:val="0"/>
        <w:spacing w:after="0" w:line="240" w:lineRule="auto"/>
        <w:rPr>
          <w:rFonts w:ascii="Arial" w:hAnsi="Arial" w:cs="Arial"/>
          <w:kern w:val="0"/>
        </w:rPr>
      </w:pPr>
    </w:p>
    <w:p w14:paraId="6A98B7A1" w14:textId="1D27829E" w:rsidR="00A372FE" w:rsidRDefault="00A372FE" w:rsidP="00A372FE">
      <w:pPr>
        <w:autoSpaceDE w:val="0"/>
        <w:autoSpaceDN w:val="0"/>
        <w:adjustRightInd w:val="0"/>
        <w:spacing w:after="0" w:line="240" w:lineRule="auto"/>
        <w:rPr>
          <w:rFonts w:ascii="Arial" w:hAnsi="Arial" w:cs="Arial"/>
          <w:kern w:val="0"/>
        </w:rPr>
      </w:pPr>
      <w:r>
        <w:rPr>
          <w:rFonts w:ascii="Arial" w:hAnsi="Arial" w:cs="Arial"/>
          <w:kern w:val="0"/>
        </w:rPr>
        <w:t>Il Garante</w:t>
      </w:r>
    </w:p>
    <w:p w14:paraId="7FC99B03" w14:textId="508D831B" w:rsidR="00A372FE" w:rsidRDefault="00135717" w:rsidP="00A372FE">
      <w:pPr>
        <w:autoSpaceDE w:val="0"/>
        <w:autoSpaceDN w:val="0"/>
        <w:adjustRightInd w:val="0"/>
        <w:spacing w:after="0" w:line="240" w:lineRule="auto"/>
        <w:rPr>
          <w:rFonts w:ascii="Arial" w:hAnsi="Arial" w:cs="Arial"/>
          <w:kern w:val="0"/>
        </w:rPr>
      </w:pPr>
      <w:r>
        <w:rPr>
          <w:rFonts w:ascii="Arial" w:hAnsi="Arial" w:cs="Arial"/>
          <w:kern w:val="0"/>
        </w:rPr>
        <w:t>______________</w:t>
      </w:r>
      <w:r w:rsidR="00A372FE">
        <w:rPr>
          <w:rFonts w:ascii="Arial" w:hAnsi="Arial" w:cs="Arial"/>
          <w:kern w:val="0"/>
        </w:rPr>
        <w:t>___</w:t>
      </w:r>
    </w:p>
    <w:p w14:paraId="5680EAC9" w14:textId="77777777" w:rsidR="00135717" w:rsidRDefault="00135717" w:rsidP="00A372FE">
      <w:pPr>
        <w:autoSpaceDE w:val="0"/>
        <w:autoSpaceDN w:val="0"/>
        <w:adjustRightInd w:val="0"/>
        <w:spacing w:after="0" w:line="240" w:lineRule="auto"/>
        <w:rPr>
          <w:rFonts w:ascii="Arial" w:hAnsi="Arial" w:cs="Arial"/>
          <w:kern w:val="0"/>
        </w:rPr>
      </w:pPr>
    </w:p>
    <w:p w14:paraId="0327D85D" w14:textId="77777777" w:rsidR="00135717" w:rsidRDefault="00135717" w:rsidP="00A372FE">
      <w:pPr>
        <w:autoSpaceDE w:val="0"/>
        <w:autoSpaceDN w:val="0"/>
        <w:adjustRightInd w:val="0"/>
        <w:spacing w:after="0" w:line="240" w:lineRule="auto"/>
        <w:rPr>
          <w:rFonts w:ascii="Arial" w:hAnsi="Arial" w:cs="Arial"/>
          <w:kern w:val="0"/>
        </w:rPr>
      </w:pPr>
    </w:p>
    <w:p w14:paraId="222026E2" w14:textId="77777777" w:rsidR="00135717" w:rsidRDefault="00135717" w:rsidP="00A372FE">
      <w:pPr>
        <w:autoSpaceDE w:val="0"/>
        <w:autoSpaceDN w:val="0"/>
        <w:adjustRightInd w:val="0"/>
        <w:spacing w:after="0" w:line="240" w:lineRule="auto"/>
        <w:rPr>
          <w:rFonts w:ascii="Arial" w:hAnsi="Arial" w:cs="Arial"/>
          <w:kern w:val="0"/>
        </w:rPr>
      </w:pPr>
    </w:p>
    <w:p w14:paraId="629F73CD" w14:textId="109FE5B7" w:rsidR="00A372FE" w:rsidRDefault="00A372FE" w:rsidP="00C949D4">
      <w:pPr>
        <w:autoSpaceDE w:val="0"/>
        <w:autoSpaceDN w:val="0"/>
        <w:adjustRightInd w:val="0"/>
        <w:spacing w:after="0" w:line="240" w:lineRule="auto"/>
        <w:jc w:val="both"/>
        <w:rPr>
          <w:rFonts w:ascii="Arial" w:hAnsi="Arial" w:cs="Arial"/>
          <w:kern w:val="0"/>
        </w:rPr>
      </w:pPr>
      <w:r>
        <w:rPr>
          <w:rFonts w:ascii="Arial" w:hAnsi="Arial" w:cs="Arial"/>
          <w:kern w:val="0"/>
        </w:rPr>
        <w:t>Il Garante dichiara di avere preso conoscenza di tutte le sopra estese clausole e di approvare</w:t>
      </w:r>
      <w:r w:rsidR="00C949D4">
        <w:rPr>
          <w:rFonts w:ascii="Arial" w:hAnsi="Arial" w:cs="Arial"/>
          <w:kern w:val="0"/>
        </w:rPr>
        <w:t xml:space="preserve"> </w:t>
      </w:r>
      <w:r>
        <w:rPr>
          <w:rFonts w:ascii="Arial" w:hAnsi="Arial" w:cs="Arial"/>
          <w:kern w:val="0"/>
        </w:rPr>
        <w:t xml:space="preserve">specificamente con riferimento agli artt. 1341 e 1342 del </w:t>
      </w:r>
      <w:proofErr w:type="gramStart"/>
      <w:r>
        <w:rPr>
          <w:rFonts w:ascii="Arial" w:hAnsi="Arial" w:cs="Arial"/>
          <w:kern w:val="0"/>
        </w:rPr>
        <w:t>codice civile</w:t>
      </w:r>
      <w:proofErr w:type="gramEnd"/>
      <w:r>
        <w:rPr>
          <w:rFonts w:ascii="Arial" w:hAnsi="Arial" w:cs="Arial"/>
          <w:kern w:val="0"/>
        </w:rPr>
        <w:t xml:space="preserve"> le seguenti clausole: 1 (durata</w:t>
      </w:r>
      <w:r w:rsidR="007263D3">
        <w:rPr>
          <w:rFonts w:ascii="Arial" w:hAnsi="Arial" w:cs="Arial"/>
          <w:kern w:val="0"/>
        </w:rPr>
        <w:t xml:space="preserve"> </w:t>
      </w:r>
      <w:r>
        <w:rPr>
          <w:rFonts w:ascii="Arial" w:hAnsi="Arial" w:cs="Arial"/>
          <w:kern w:val="0"/>
        </w:rPr>
        <w:t>ed escussione), 2 (rinuncia alla preventiva escussione), 3 (rinuncia ad eccezioni), 4 (termini di</w:t>
      </w:r>
      <w:r w:rsidR="007263D3">
        <w:rPr>
          <w:rFonts w:ascii="Arial" w:hAnsi="Arial" w:cs="Arial"/>
          <w:kern w:val="0"/>
        </w:rPr>
        <w:t xml:space="preserve"> </w:t>
      </w:r>
      <w:r>
        <w:rPr>
          <w:rFonts w:ascii="Arial" w:hAnsi="Arial" w:cs="Arial"/>
          <w:kern w:val="0"/>
        </w:rPr>
        <w:t>pagamento), 6 (rinuncia ad eccezioni), 7 (rinuncia ad eccezioni), 8 (rinuncia a decorrenza dei</w:t>
      </w:r>
      <w:r w:rsidR="007263D3">
        <w:rPr>
          <w:rFonts w:ascii="Arial" w:hAnsi="Arial" w:cs="Arial"/>
          <w:kern w:val="0"/>
        </w:rPr>
        <w:t xml:space="preserve"> </w:t>
      </w:r>
      <w:r>
        <w:rPr>
          <w:rFonts w:ascii="Arial" w:hAnsi="Arial" w:cs="Arial"/>
          <w:kern w:val="0"/>
        </w:rPr>
        <w:t>termini), 10 (Foro competente).</w:t>
      </w:r>
    </w:p>
    <w:p w14:paraId="0BC66081" w14:textId="77777777" w:rsidR="00135717" w:rsidRDefault="00135717" w:rsidP="00A372FE">
      <w:pPr>
        <w:autoSpaceDE w:val="0"/>
        <w:autoSpaceDN w:val="0"/>
        <w:adjustRightInd w:val="0"/>
        <w:spacing w:after="0" w:line="240" w:lineRule="auto"/>
        <w:rPr>
          <w:rFonts w:ascii="Arial" w:hAnsi="Arial" w:cs="Arial"/>
          <w:kern w:val="0"/>
        </w:rPr>
      </w:pPr>
    </w:p>
    <w:p w14:paraId="1A2A72B7" w14:textId="4692E0C9" w:rsidR="00A372FE" w:rsidRDefault="00A372FE" w:rsidP="00A372FE">
      <w:pPr>
        <w:autoSpaceDE w:val="0"/>
        <w:autoSpaceDN w:val="0"/>
        <w:adjustRightInd w:val="0"/>
        <w:spacing w:after="0" w:line="240" w:lineRule="auto"/>
        <w:rPr>
          <w:rFonts w:ascii="Arial" w:hAnsi="Arial" w:cs="Arial"/>
          <w:kern w:val="0"/>
        </w:rPr>
      </w:pPr>
      <w:r>
        <w:rPr>
          <w:rFonts w:ascii="Arial" w:hAnsi="Arial" w:cs="Arial"/>
          <w:kern w:val="0"/>
        </w:rPr>
        <w:t>Il Garante</w:t>
      </w:r>
    </w:p>
    <w:p w14:paraId="17D07EF4" w14:textId="697F97E4" w:rsidR="00F6717D" w:rsidRDefault="00A372FE" w:rsidP="00135717">
      <w:pPr>
        <w:autoSpaceDE w:val="0"/>
        <w:autoSpaceDN w:val="0"/>
        <w:adjustRightInd w:val="0"/>
        <w:spacing w:after="0" w:line="240" w:lineRule="auto"/>
      </w:pPr>
      <w:r>
        <w:rPr>
          <w:rFonts w:ascii="CenturyGothic" w:hAnsi="CenturyGothic" w:cs="CenturyGothic"/>
          <w:kern w:val="0"/>
        </w:rPr>
        <w:t>__________</w:t>
      </w:r>
    </w:p>
    <w:sectPr w:rsidR="00F671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MT">
    <w:altName w:val="Klee One"/>
    <w:panose1 w:val="00000000000000000000"/>
    <w:charset w:val="00"/>
    <w:family w:val="roman"/>
    <w:notTrueType/>
    <w:pitch w:val="default"/>
  </w:font>
  <w:font w:name="CenturyGothic">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9754D"/>
    <w:multiLevelType w:val="hybridMultilevel"/>
    <w:tmpl w:val="ACF48B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F272069"/>
    <w:multiLevelType w:val="hybridMultilevel"/>
    <w:tmpl w:val="13E6BCC4"/>
    <w:lvl w:ilvl="0" w:tplc="DC8A1684">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5B641C1"/>
    <w:multiLevelType w:val="hybridMultilevel"/>
    <w:tmpl w:val="89FE43F4"/>
    <w:lvl w:ilvl="0" w:tplc="687E2E5E">
      <w:start w:val="1"/>
      <w:numFmt w:val="lowerLetter"/>
      <w:lvlText w:val="%1)"/>
      <w:lvlJc w:val="left"/>
      <w:pPr>
        <w:ind w:left="473" w:hanging="361"/>
        <w:jc w:val="right"/>
      </w:pPr>
      <w:rPr>
        <w:rFonts w:ascii="Times New Roman" w:eastAsia="Times New Roman" w:hAnsi="Times New Roman" w:cs="Times New Roman" w:hint="default"/>
        <w:spacing w:val="-1"/>
        <w:w w:val="99"/>
        <w:sz w:val="24"/>
        <w:szCs w:val="24"/>
        <w:lang w:val="it-IT" w:eastAsia="en-US" w:bidi="ar-SA"/>
      </w:rPr>
    </w:lvl>
    <w:lvl w:ilvl="1" w:tplc="47363E0C">
      <w:numFmt w:val="bullet"/>
      <w:lvlText w:val="•"/>
      <w:lvlJc w:val="left"/>
      <w:pPr>
        <w:ind w:left="1458" w:hanging="361"/>
      </w:pPr>
      <w:rPr>
        <w:rFonts w:hint="default"/>
        <w:lang w:val="it-IT" w:eastAsia="en-US" w:bidi="ar-SA"/>
      </w:rPr>
    </w:lvl>
    <w:lvl w:ilvl="2" w:tplc="B1B039B6">
      <w:numFmt w:val="bullet"/>
      <w:lvlText w:val="•"/>
      <w:lvlJc w:val="left"/>
      <w:pPr>
        <w:ind w:left="2437" w:hanging="361"/>
      </w:pPr>
      <w:rPr>
        <w:rFonts w:hint="default"/>
        <w:lang w:val="it-IT" w:eastAsia="en-US" w:bidi="ar-SA"/>
      </w:rPr>
    </w:lvl>
    <w:lvl w:ilvl="3" w:tplc="5492CB20">
      <w:numFmt w:val="bullet"/>
      <w:lvlText w:val="•"/>
      <w:lvlJc w:val="left"/>
      <w:pPr>
        <w:ind w:left="3415" w:hanging="361"/>
      </w:pPr>
      <w:rPr>
        <w:rFonts w:hint="default"/>
        <w:lang w:val="it-IT" w:eastAsia="en-US" w:bidi="ar-SA"/>
      </w:rPr>
    </w:lvl>
    <w:lvl w:ilvl="4" w:tplc="0FB61754">
      <w:numFmt w:val="bullet"/>
      <w:lvlText w:val="•"/>
      <w:lvlJc w:val="left"/>
      <w:pPr>
        <w:ind w:left="4394" w:hanging="361"/>
      </w:pPr>
      <w:rPr>
        <w:rFonts w:hint="default"/>
        <w:lang w:val="it-IT" w:eastAsia="en-US" w:bidi="ar-SA"/>
      </w:rPr>
    </w:lvl>
    <w:lvl w:ilvl="5" w:tplc="3C8E66FC">
      <w:numFmt w:val="bullet"/>
      <w:lvlText w:val="•"/>
      <w:lvlJc w:val="left"/>
      <w:pPr>
        <w:ind w:left="5373" w:hanging="361"/>
      </w:pPr>
      <w:rPr>
        <w:rFonts w:hint="default"/>
        <w:lang w:val="it-IT" w:eastAsia="en-US" w:bidi="ar-SA"/>
      </w:rPr>
    </w:lvl>
    <w:lvl w:ilvl="6" w:tplc="27345F6E">
      <w:numFmt w:val="bullet"/>
      <w:lvlText w:val="•"/>
      <w:lvlJc w:val="left"/>
      <w:pPr>
        <w:ind w:left="6351" w:hanging="361"/>
      </w:pPr>
      <w:rPr>
        <w:rFonts w:hint="default"/>
        <w:lang w:val="it-IT" w:eastAsia="en-US" w:bidi="ar-SA"/>
      </w:rPr>
    </w:lvl>
    <w:lvl w:ilvl="7" w:tplc="8482E842">
      <w:numFmt w:val="bullet"/>
      <w:lvlText w:val="•"/>
      <w:lvlJc w:val="left"/>
      <w:pPr>
        <w:ind w:left="7330" w:hanging="361"/>
      </w:pPr>
      <w:rPr>
        <w:rFonts w:hint="default"/>
        <w:lang w:val="it-IT" w:eastAsia="en-US" w:bidi="ar-SA"/>
      </w:rPr>
    </w:lvl>
    <w:lvl w:ilvl="8" w:tplc="B5609E08">
      <w:numFmt w:val="bullet"/>
      <w:lvlText w:val="•"/>
      <w:lvlJc w:val="left"/>
      <w:pPr>
        <w:ind w:left="8309" w:hanging="361"/>
      </w:pPr>
      <w:rPr>
        <w:rFonts w:hint="default"/>
        <w:lang w:val="it-IT" w:eastAsia="en-US" w:bidi="ar-SA"/>
      </w:rPr>
    </w:lvl>
  </w:abstractNum>
  <w:abstractNum w:abstractNumId="3" w15:restartNumberingAfterBreak="0">
    <w:nsid w:val="4D4C3034"/>
    <w:multiLevelType w:val="hybridMultilevel"/>
    <w:tmpl w:val="7A5A643E"/>
    <w:lvl w:ilvl="0" w:tplc="9EF4A500">
      <w:start w:val="1"/>
      <w:numFmt w:val="decimal"/>
      <w:lvlText w:val="%1."/>
      <w:lvlJc w:val="left"/>
      <w:pPr>
        <w:ind w:left="472" w:hanging="360"/>
      </w:pPr>
      <w:rPr>
        <w:rFonts w:ascii="Arial" w:hAnsi="Arial" w:cs="Arial" w:hint="default"/>
        <w:sz w:val="22"/>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4" w15:restartNumberingAfterBreak="0">
    <w:nsid w:val="523D4167"/>
    <w:multiLevelType w:val="hybridMultilevel"/>
    <w:tmpl w:val="89FE43F4"/>
    <w:lvl w:ilvl="0" w:tplc="FFFFFFFF">
      <w:start w:val="1"/>
      <w:numFmt w:val="lowerLetter"/>
      <w:lvlText w:val="%1)"/>
      <w:lvlJc w:val="left"/>
      <w:pPr>
        <w:ind w:left="473" w:hanging="361"/>
        <w:jc w:val="right"/>
      </w:pPr>
      <w:rPr>
        <w:rFonts w:ascii="Times New Roman" w:eastAsia="Times New Roman" w:hAnsi="Times New Roman" w:cs="Times New Roman" w:hint="default"/>
        <w:spacing w:val="-1"/>
        <w:w w:val="99"/>
        <w:sz w:val="24"/>
        <w:szCs w:val="24"/>
        <w:lang w:val="it-IT" w:eastAsia="en-US" w:bidi="ar-SA"/>
      </w:rPr>
    </w:lvl>
    <w:lvl w:ilvl="1" w:tplc="FFFFFFFF">
      <w:numFmt w:val="bullet"/>
      <w:lvlText w:val="•"/>
      <w:lvlJc w:val="left"/>
      <w:pPr>
        <w:ind w:left="1458" w:hanging="361"/>
      </w:pPr>
      <w:rPr>
        <w:rFonts w:hint="default"/>
        <w:lang w:val="it-IT" w:eastAsia="en-US" w:bidi="ar-SA"/>
      </w:rPr>
    </w:lvl>
    <w:lvl w:ilvl="2" w:tplc="FFFFFFFF">
      <w:numFmt w:val="bullet"/>
      <w:lvlText w:val="•"/>
      <w:lvlJc w:val="left"/>
      <w:pPr>
        <w:ind w:left="2437" w:hanging="361"/>
      </w:pPr>
      <w:rPr>
        <w:rFonts w:hint="default"/>
        <w:lang w:val="it-IT" w:eastAsia="en-US" w:bidi="ar-SA"/>
      </w:rPr>
    </w:lvl>
    <w:lvl w:ilvl="3" w:tplc="FFFFFFFF">
      <w:numFmt w:val="bullet"/>
      <w:lvlText w:val="•"/>
      <w:lvlJc w:val="left"/>
      <w:pPr>
        <w:ind w:left="3415" w:hanging="361"/>
      </w:pPr>
      <w:rPr>
        <w:rFonts w:hint="default"/>
        <w:lang w:val="it-IT" w:eastAsia="en-US" w:bidi="ar-SA"/>
      </w:rPr>
    </w:lvl>
    <w:lvl w:ilvl="4" w:tplc="FFFFFFFF">
      <w:numFmt w:val="bullet"/>
      <w:lvlText w:val="•"/>
      <w:lvlJc w:val="left"/>
      <w:pPr>
        <w:ind w:left="4394" w:hanging="361"/>
      </w:pPr>
      <w:rPr>
        <w:rFonts w:hint="default"/>
        <w:lang w:val="it-IT" w:eastAsia="en-US" w:bidi="ar-SA"/>
      </w:rPr>
    </w:lvl>
    <w:lvl w:ilvl="5" w:tplc="FFFFFFFF">
      <w:numFmt w:val="bullet"/>
      <w:lvlText w:val="•"/>
      <w:lvlJc w:val="left"/>
      <w:pPr>
        <w:ind w:left="5373" w:hanging="361"/>
      </w:pPr>
      <w:rPr>
        <w:rFonts w:hint="default"/>
        <w:lang w:val="it-IT" w:eastAsia="en-US" w:bidi="ar-SA"/>
      </w:rPr>
    </w:lvl>
    <w:lvl w:ilvl="6" w:tplc="FFFFFFFF">
      <w:numFmt w:val="bullet"/>
      <w:lvlText w:val="•"/>
      <w:lvlJc w:val="left"/>
      <w:pPr>
        <w:ind w:left="6351" w:hanging="361"/>
      </w:pPr>
      <w:rPr>
        <w:rFonts w:hint="default"/>
        <w:lang w:val="it-IT" w:eastAsia="en-US" w:bidi="ar-SA"/>
      </w:rPr>
    </w:lvl>
    <w:lvl w:ilvl="7" w:tplc="FFFFFFFF">
      <w:numFmt w:val="bullet"/>
      <w:lvlText w:val="•"/>
      <w:lvlJc w:val="left"/>
      <w:pPr>
        <w:ind w:left="7330" w:hanging="361"/>
      </w:pPr>
      <w:rPr>
        <w:rFonts w:hint="default"/>
        <w:lang w:val="it-IT" w:eastAsia="en-US" w:bidi="ar-SA"/>
      </w:rPr>
    </w:lvl>
    <w:lvl w:ilvl="8" w:tplc="FFFFFFFF">
      <w:numFmt w:val="bullet"/>
      <w:lvlText w:val="•"/>
      <w:lvlJc w:val="left"/>
      <w:pPr>
        <w:ind w:left="8309" w:hanging="361"/>
      </w:pPr>
      <w:rPr>
        <w:rFonts w:hint="default"/>
        <w:lang w:val="it-IT" w:eastAsia="en-US" w:bidi="ar-SA"/>
      </w:rPr>
    </w:lvl>
  </w:abstractNum>
  <w:abstractNum w:abstractNumId="5" w15:restartNumberingAfterBreak="0">
    <w:nsid w:val="556D74C9"/>
    <w:multiLevelType w:val="hybridMultilevel"/>
    <w:tmpl w:val="54083A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6276048"/>
    <w:multiLevelType w:val="hybridMultilevel"/>
    <w:tmpl w:val="B83AFEF4"/>
    <w:lvl w:ilvl="0" w:tplc="124A1570">
      <w:numFmt w:val="bullet"/>
      <w:lvlText w:val="-"/>
      <w:lvlJc w:val="left"/>
      <w:pPr>
        <w:ind w:left="720" w:hanging="360"/>
      </w:pPr>
      <w:rPr>
        <w:rFonts w:ascii="Arial" w:eastAsiaTheme="minorHAnsi"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35812036">
    <w:abstractNumId w:val="1"/>
  </w:num>
  <w:num w:numId="2" w16cid:durableId="15813965">
    <w:abstractNumId w:val="2"/>
  </w:num>
  <w:num w:numId="3" w16cid:durableId="1510683171">
    <w:abstractNumId w:val="4"/>
  </w:num>
  <w:num w:numId="4" w16cid:durableId="725447142">
    <w:abstractNumId w:val="3"/>
  </w:num>
  <w:num w:numId="5" w16cid:durableId="1434320994">
    <w:abstractNumId w:val="0"/>
  </w:num>
  <w:num w:numId="6" w16cid:durableId="878904950">
    <w:abstractNumId w:val="6"/>
  </w:num>
  <w:num w:numId="7" w16cid:durableId="9949958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9E"/>
    <w:rsid w:val="0002470B"/>
    <w:rsid w:val="0002795F"/>
    <w:rsid w:val="000339CE"/>
    <w:rsid w:val="00036180"/>
    <w:rsid w:val="000404B5"/>
    <w:rsid w:val="00043317"/>
    <w:rsid w:val="000435A2"/>
    <w:rsid w:val="0004476B"/>
    <w:rsid w:val="00074021"/>
    <w:rsid w:val="00076636"/>
    <w:rsid w:val="00097935"/>
    <w:rsid w:val="0011135F"/>
    <w:rsid w:val="00111D5C"/>
    <w:rsid w:val="00116547"/>
    <w:rsid w:val="00121C2E"/>
    <w:rsid w:val="001307D3"/>
    <w:rsid w:val="00135717"/>
    <w:rsid w:val="0015769E"/>
    <w:rsid w:val="001D38A7"/>
    <w:rsid w:val="00217721"/>
    <w:rsid w:val="0022239C"/>
    <w:rsid w:val="0022374E"/>
    <w:rsid w:val="00240DBC"/>
    <w:rsid w:val="002452BE"/>
    <w:rsid w:val="002759E3"/>
    <w:rsid w:val="002950C4"/>
    <w:rsid w:val="002C0ECF"/>
    <w:rsid w:val="002D771B"/>
    <w:rsid w:val="002E7068"/>
    <w:rsid w:val="002F7F47"/>
    <w:rsid w:val="00301086"/>
    <w:rsid w:val="003210D1"/>
    <w:rsid w:val="0036397B"/>
    <w:rsid w:val="003846BC"/>
    <w:rsid w:val="003C7CD9"/>
    <w:rsid w:val="003D5333"/>
    <w:rsid w:val="003F1112"/>
    <w:rsid w:val="00450904"/>
    <w:rsid w:val="00476AE6"/>
    <w:rsid w:val="00481D40"/>
    <w:rsid w:val="004F1CE7"/>
    <w:rsid w:val="00517358"/>
    <w:rsid w:val="00531A50"/>
    <w:rsid w:val="00541522"/>
    <w:rsid w:val="0055693C"/>
    <w:rsid w:val="00561F19"/>
    <w:rsid w:val="00591700"/>
    <w:rsid w:val="005B5F66"/>
    <w:rsid w:val="005E3E73"/>
    <w:rsid w:val="00603FFE"/>
    <w:rsid w:val="00615FF8"/>
    <w:rsid w:val="006261AC"/>
    <w:rsid w:val="0063609E"/>
    <w:rsid w:val="0065221D"/>
    <w:rsid w:val="006557F6"/>
    <w:rsid w:val="00661264"/>
    <w:rsid w:val="006620FD"/>
    <w:rsid w:val="00690865"/>
    <w:rsid w:val="00693EF3"/>
    <w:rsid w:val="006E08CE"/>
    <w:rsid w:val="006E19A6"/>
    <w:rsid w:val="006F1161"/>
    <w:rsid w:val="006F6AD9"/>
    <w:rsid w:val="007161CA"/>
    <w:rsid w:val="00724DBB"/>
    <w:rsid w:val="007263D3"/>
    <w:rsid w:val="0073289E"/>
    <w:rsid w:val="007561CE"/>
    <w:rsid w:val="00761E59"/>
    <w:rsid w:val="007652DB"/>
    <w:rsid w:val="007C7E5C"/>
    <w:rsid w:val="007D4AFB"/>
    <w:rsid w:val="007E0FE0"/>
    <w:rsid w:val="007E1534"/>
    <w:rsid w:val="00802669"/>
    <w:rsid w:val="0083727E"/>
    <w:rsid w:val="008570C1"/>
    <w:rsid w:val="008B4367"/>
    <w:rsid w:val="008E18F2"/>
    <w:rsid w:val="008F53C7"/>
    <w:rsid w:val="00910A84"/>
    <w:rsid w:val="00913471"/>
    <w:rsid w:val="0093280A"/>
    <w:rsid w:val="00932D73"/>
    <w:rsid w:val="009330C3"/>
    <w:rsid w:val="0093620F"/>
    <w:rsid w:val="00955C1D"/>
    <w:rsid w:val="009921CA"/>
    <w:rsid w:val="009B04BF"/>
    <w:rsid w:val="009B3284"/>
    <w:rsid w:val="00A02D8E"/>
    <w:rsid w:val="00A04BF1"/>
    <w:rsid w:val="00A11ECA"/>
    <w:rsid w:val="00A12843"/>
    <w:rsid w:val="00A1467F"/>
    <w:rsid w:val="00A21721"/>
    <w:rsid w:val="00A26E9E"/>
    <w:rsid w:val="00A372FE"/>
    <w:rsid w:val="00A62592"/>
    <w:rsid w:val="00A74008"/>
    <w:rsid w:val="00A87C74"/>
    <w:rsid w:val="00AA4518"/>
    <w:rsid w:val="00AB4C67"/>
    <w:rsid w:val="00AD2265"/>
    <w:rsid w:val="00AF40BF"/>
    <w:rsid w:val="00B02724"/>
    <w:rsid w:val="00B0564E"/>
    <w:rsid w:val="00B20BC5"/>
    <w:rsid w:val="00B561C5"/>
    <w:rsid w:val="00B714EB"/>
    <w:rsid w:val="00B80727"/>
    <w:rsid w:val="00B96877"/>
    <w:rsid w:val="00BD5CD5"/>
    <w:rsid w:val="00BF3FA5"/>
    <w:rsid w:val="00C2113F"/>
    <w:rsid w:val="00C43EE4"/>
    <w:rsid w:val="00C666A7"/>
    <w:rsid w:val="00C7238A"/>
    <w:rsid w:val="00C9236C"/>
    <w:rsid w:val="00C949D4"/>
    <w:rsid w:val="00CC082F"/>
    <w:rsid w:val="00CC2A25"/>
    <w:rsid w:val="00CC7CB4"/>
    <w:rsid w:val="00CF0B09"/>
    <w:rsid w:val="00D03CA7"/>
    <w:rsid w:val="00D10BCE"/>
    <w:rsid w:val="00D14415"/>
    <w:rsid w:val="00D211BB"/>
    <w:rsid w:val="00DC50C9"/>
    <w:rsid w:val="00DC6530"/>
    <w:rsid w:val="00DF17DD"/>
    <w:rsid w:val="00E01A26"/>
    <w:rsid w:val="00E03A7D"/>
    <w:rsid w:val="00E0514E"/>
    <w:rsid w:val="00E23E7D"/>
    <w:rsid w:val="00E42C50"/>
    <w:rsid w:val="00EA4C6A"/>
    <w:rsid w:val="00EA5D4D"/>
    <w:rsid w:val="00F06477"/>
    <w:rsid w:val="00F0745F"/>
    <w:rsid w:val="00F167BF"/>
    <w:rsid w:val="00F31BF7"/>
    <w:rsid w:val="00F46995"/>
    <w:rsid w:val="00F4785B"/>
    <w:rsid w:val="00F61C35"/>
    <w:rsid w:val="00F6717D"/>
    <w:rsid w:val="00F74996"/>
    <w:rsid w:val="00F7592E"/>
    <w:rsid w:val="00F7760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BBF1"/>
  <w15:chartTrackingRefBased/>
  <w15:docId w15:val="{98A71572-6496-4C4D-8CB9-20DAAD55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26E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A26E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A26E9E"/>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A26E9E"/>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A26E9E"/>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A26E9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26E9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26E9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26E9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26E9E"/>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A26E9E"/>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A26E9E"/>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A26E9E"/>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A26E9E"/>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A26E9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26E9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26E9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26E9E"/>
    <w:rPr>
      <w:rFonts w:eastAsiaTheme="majorEastAsia" w:cstheme="majorBidi"/>
      <w:color w:val="272727" w:themeColor="text1" w:themeTint="D8"/>
    </w:rPr>
  </w:style>
  <w:style w:type="paragraph" w:styleId="Titolo">
    <w:name w:val="Title"/>
    <w:basedOn w:val="Normale"/>
    <w:next w:val="Normale"/>
    <w:link w:val="TitoloCarattere"/>
    <w:uiPriority w:val="10"/>
    <w:qFormat/>
    <w:rsid w:val="00A26E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26E9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26E9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26E9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26E9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26E9E"/>
    <w:rPr>
      <w:i/>
      <w:iCs/>
      <w:color w:val="404040" w:themeColor="text1" w:themeTint="BF"/>
    </w:rPr>
  </w:style>
  <w:style w:type="paragraph" w:styleId="Paragrafoelenco">
    <w:name w:val="List Paragraph"/>
    <w:basedOn w:val="Normale"/>
    <w:uiPriority w:val="1"/>
    <w:qFormat/>
    <w:rsid w:val="00A26E9E"/>
    <w:pPr>
      <w:ind w:left="720"/>
      <w:contextualSpacing/>
    </w:pPr>
  </w:style>
  <w:style w:type="character" w:styleId="Enfasiintensa">
    <w:name w:val="Intense Emphasis"/>
    <w:basedOn w:val="Carpredefinitoparagrafo"/>
    <w:uiPriority w:val="21"/>
    <w:qFormat/>
    <w:rsid w:val="00A26E9E"/>
    <w:rPr>
      <w:i/>
      <w:iCs/>
      <w:color w:val="2F5496" w:themeColor="accent1" w:themeShade="BF"/>
    </w:rPr>
  </w:style>
  <w:style w:type="paragraph" w:styleId="Citazioneintensa">
    <w:name w:val="Intense Quote"/>
    <w:basedOn w:val="Normale"/>
    <w:next w:val="Normale"/>
    <w:link w:val="CitazioneintensaCarattere"/>
    <w:uiPriority w:val="30"/>
    <w:qFormat/>
    <w:rsid w:val="00A26E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A26E9E"/>
    <w:rPr>
      <w:i/>
      <w:iCs/>
      <w:color w:val="2F5496" w:themeColor="accent1" w:themeShade="BF"/>
    </w:rPr>
  </w:style>
  <w:style w:type="character" w:styleId="Riferimentointenso">
    <w:name w:val="Intense Reference"/>
    <w:basedOn w:val="Carpredefinitoparagrafo"/>
    <w:uiPriority w:val="32"/>
    <w:qFormat/>
    <w:rsid w:val="00A26E9E"/>
    <w:rPr>
      <w:b/>
      <w:bCs/>
      <w:smallCaps/>
      <w:color w:val="2F5496" w:themeColor="accent1" w:themeShade="BF"/>
      <w:spacing w:val="5"/>
    </w:rPr>
  </w:style>
  <w:style w:type="character" w:customStyle="1" w:styleId="ui-provider">
    <w:name w:val="ui-provider"/>
    <w:basedOn w:val="Carpredefinitoparagrafo"/>
    <w:rsid w:val="00910A84"/>
  </w:style>
  <w:style w:type="paragraph" w:styleId="Revisione">
    <w:name w:val="Revision"/>
    <w:hidden/>
    <w:uiPriority w:val="99"/>
    <w:semiHidden/>
    <w:rsid w:val="00111D5C"/>
    <w:pPr>
      <w:spacing w:after="0" w:line="240" w:lineRule="auto"/>
    </w:pPr>
  </w:style>
  <w:style w:type="character" w:styleId="Rimandocommento">
    <w:name w:val="annotation reference"/>
    <w:basedOn w:val="Carpredefinitoparagrafo"/>
    <w:uiPriority w:val="99"/>
    <w:semiHidden/>
    <w:unhideWhenUsed/>
    <w:rsid w:val="00A62592"/>
    <w:rPr>
      <w:sz w:val="16"/>
      <w:szCs w:val="16"/>
    </w:rPr>
  </w:style>
  <w:style w:type="paragraph" w:styleId="Testocommento">
    <w:name w:val="annotation text"/>
    <w:basedOn w:val="Normale"/>
    <w:link w:val="TestocommentoCarattere"/>
    <w:uiPriority w:val="99"/>
    <w:unhideWhenUsed/>
    <w:rsid w:val="00A62592"/>
    <w:pPr>
      <w:spacing w:line="240" w:lineRule="auto"/>
    </w:pPr>
    <w:rPr>
      <w:sz w:val="20"/>
      <w:szCs w:val="20"/>
    </w:rPr>
  </w:style>
  <w:style w:type="character" w:customStyle="1" w:styleId="TestocommentoCarattere">
    <w:name w:val="Testo commento Carattere"/>
    <w:basedOn w:val="Carpredefinitoparagrafo"/>
    <w:link w:val="Testocommento"/>
    <w:uiPriority w:val="99"/>
    <w:rsid w:val="00A62592"/>
    <w:rPr>
      <w:sz w:val="20"/>
      <w:szCs w:val="20"/>
    </w:rPr>
  </w:style>
  <w:style w:type="paragraph" w:styleId="Soggettocommento">
    <w:name w:val="annotation subject"/>
    <w:basedOn w:val="Testocommento"/>
    <w:next w:val="Testocommento"/>
    <w:link w:val="SoggettocommentoCarattere"/>
    <w:uiPriority w:val="99"/>
    <w:semiHidden/>
    <w:unhideWhenUsed/>
    <w:rsid w:val="00A62592"/>
    <w:rPr>
      <w:b/>
      <w:bCs/>
    </w:rPr>
  </w:style>
  <w:style w:type="character" w:customStyle="1" w:styleId="SoggettocommentoCarattere">
    <w:name w:val="Soggetto commento Carattere"/>
    <w:basedOn w:val="TestocommentoCarattere"/>
    <w:link w:val="Soggettocommento"/>
    <w:uiPriority w:val="99"/>
    <w:semiHidden/>
    <w:rsid w:val="00A62592"/>
    <w:rPr>
      <w:b/>
      <w:bCs/>
      <w:sz w:val="20"/>
      <w:szCs w:val="20"/>
    </w:rPr>
  </w:style>
  <w:style w:type="character" w:styleId="Collegamentoipertestuale">
    <w:name w:val="Hyperlink"/>
    <w:basedOn w:val="Carpredefinitoparagrafo"/>
    <w:uiPriority w:val="99"/>
    <w:unhideWhenUsed/>
    <w:rsid w:val="00A62592"/>
    <w:rPr>
      <w:color w:val="0563C1" w:themeColor="hyperlink"/>
      <w:u w:val="single"/>
    </w:rPr>
  </w:style>
  <w:style w:type="character" w:styleId="Menzionenonrisolta">
    <w:name w:val="Unresolved Mention"/>
    <w:basedOn w:val="Carpredefinitoparagrafo"/>
    <w:uiPriority w:val="99"/>
    <w:semiHidden/>
    <w:unhideWhenUsed/>
    <w:rsid w:val="00A62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233809">
      <w:bodyDiv w:val="1"/>
      <w:marLeft w:val="0"/>
      <w:marRight w:val="0"/>
      <w:marTop w:val="0"/>
      <w:marBottom w:val="0"/>
      <w:divBdr>
        <w:top w:val="none" w:sz="0" w:space="0" w:color="auto"/>
        <w:left w:val="none" w:sz="0" w:space="0" w:color="auto"/>
        <w:bottom w:val="none" w:sz="0" w:space="0" w:color="auto"/>
        <w:right w:val="none" w:sz="0" w:space="0" w:color="auto"/>
      </w:divBdr>
    </w:div>
    <w:div w:id="120038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1025</Words>
  <Characters>5847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Iannace Emanuela</dc:creator>
  <cp:keywords/>
  <dc:description/>
  <cp:lastModifiedBy>Tassinari Roberto</cp:lastModifiedBy>
  <cp:revision>9</cp:revision>
  <dcterms:created xsi:type="dcterms:W3CDTF">2024-09-26T14:05:00Z</dcterms:created>
  <dcterms:modified xsi:type="dcterms:W3CDTF">2024-09-27T08:34:00Z</dcterms:modified>
</cp:coreProperties>
</file>